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72A6659" w14:textId="77777777" w:rsidR="00FA7757" w:rsidRDefault="00FA7757">
      <w:pPr>
        <w:spacing w:after="0" w:line="203" w:lineRule="auto"/>
        <w:ind w:left="1804" w:right="-20"/>
        <w:rPr>
          <w:rFonts w:ascii="Arial" w:eastAsia="Arial" w:hAnsi="Arial" w:cs="Arial"/>
          <w:b/>
          <w:sz w:val="18"/>
          <w:szCs w:val="18"/>
        </w:rPr>
      </w:pPr>
    </w:p>
    <w:tbl>
      <w:tblPr>
        <w:tblW w:w="9493"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000" w:firstRow="0" w:lastRow="0" w:firstColumn="0" w:lastColumn="0" w:noHBand="0" w:noVBand="0"/>
      </w:tblPr>
      <w:tblGrid>
        <w:gridCol w:w="3933"/>
        <w:gridCol w:w="5560"/>
      </w:tblGrid>
      <w:tr w:rsidR="00FA7757" w14:paraId="7AB9793C" w14:textId="77777777" w:rsidTr="036FB413">
        <w:tc>
          <w:tcPr>
            <w:tcW w:w="9493" w:type="dxa"/>
            <w:gridSpan w:val="2"/>
            <w:shd w:val="clear" w:color="auto" w:fill="BFBFBF" w:themeFill="background1" w:themeFillShade="BF"/>
          </w:tcPr>
          <w:p w14:paraId="7A174E78" w14:textId="77777777" w:rsidR="00FA7757" w:rsidRDefault="008A5301">
            <w:pPr>
              <w:spacing w:after="0" w:line="240" w:lineRule="auto"/>
              <w:rPr>
                <w:rFonts w:ascii="Arial" w:eastAsia="Arial" w:hAnsi="Arial" w:cs="Arial"/>
                <w:sz w:val="18"/>
                <w:szCs w:val="18"/>
              </w:rPr>
            </w:pPr>
            <w:r>
              <w:rPr>
                <w:rFonts w:ascii="Arial" w:eastAsia="Arial" w:hAnsi="Arial" w:cs="Arial"/>
                <w:sz w:val="18"/>
                <w:szCs w:val="18"/>
              </w:rPr>
              <w:t>1. DESCRIPCIÓN DE LA EVALUACIÓN</w:t>
            </w:r>
          </w:p>
        </w:tc>
      </w:tr>
      <w:tr w:rsidR="00FA7757" w14:paraId="7590227D" w14:textId="77777777" w:rsidTr="036FB413">
        <w:tc>
          <w:tcPr>
            <w:tcW w:w="9493" w:type="dxa"/>
            <w:gridSpan w:val="2"/>
          </w:tcPr>
          <w:p w14:paraId="439FCDE3" w14:textId="77777777" w:rsidR="00FA7757" w:rsidRDefault="008A5301">
            <w:pPr>
              <w:spacing w:after="0" w:line="240" w:lineRule="auto"/>
              <w:rPr>
                <w:rFonts w:ascii="Arial" w:eastAsia="Arial" w:hAnsi="Arial" w:cs="Arial"/>
                <w:sz w:val="18"/>
                <w:szCs w:val="18"/>
              </w:rPr>
            </w:pPr>
            <w:r>
              <w:rPr>
                <w:rFonts w:ascii="Arial" w:eastAsia="Arial" w:hAnsi="Arial" w:cs="Arial"/>
                <w:b/>
                <w:sz w:val="18"/>
                <w:szCs w:val="18"/>
              </w:rPr>
              <w:t>1.1 Nombre de la evaluación:</w:t>
            </w:r>
            <w:r>
              <w:rPr>
                <w:rFonts w:ascii="Arial" w:eastAsia="Arial" w:hAnsi="Arial" w:cs="Arial"/>
                <w:sz w:val="18"/>
                <w:szCs w:val="18"/>
              </w:rPr>
              <w:t xml:space="preserve"> Evaluación de Consistencia y resultados del Fondo de Aportaciones para la Nómina Educativa y Gasto Operativo (FONE) 2022 enfocado al proyecto Superación Docente para Egresados de los Programas Semiescolarizados.</w:t>
            </w:r>
          </w:p>
        </w:tc>
      </w:tr>
      <w:tr w:rsidR="00FA7757" w14:paraId="3FB036EE" w14:textId="77777777" w:rsidTr="036FB413">
        <w:tc>
          <w:tcPr>
            <w:tcW w:w="9493" w:type="dxa"/>
            <w:gridSpan w:val="2"/>
          </w:tcPr>
          <w:p w14:paraId="00CBAE49" w14:textId="2FAF5AD4" w:rsidR="00FA7757" w:rsidRPr="00846060" w:rsidRDefault="008A5301" w:rsidP="00846060">
            <w:pPr>
              <w:spacing w:after="0" w:line="240" w:lineRule="auto"/>
              <w:rPr>
                <w:rFonts w:ascii="Arial" w:eastAsia="Arial" w:hAnsi="Arial" w:cs="Arial"/>
                <w:sz w:val="18"/>
                <w:szCs w:val="18"/>
              </w:rPr>
            </w:pPr>
            <w:r w:rsidRPr="00846060">
              <w:rPr>
                <w:rFonts w:ascii="Arial" w:eastAsia="Arial" w:hAnsi="Arial" w:cs="Arial"/>
                <w:b/>
                <w:sz w:val="18"/>
                <w:szCs w:val="18"/>
              </w:rPr>
              <w:t>1.2 Fecha de inicio de la evaluación:</w:t>
            </w:r>
            <w:r w:rsidRPr="00846060">
              <w:rPr>
                <w:rFonts w:ascii="Arial" w:eastAsia="Arial" w:hAnsi="Arial" w:cs="Arial"/>
                <w:sz w:val="18"/>
                <w:szCs w:val="18"/>
              </w:rPr>
              <w:t xml:space="preserve">  </w:t>
            </w:r>
            <w:r w:rsidR="00846060" w:rsidRPr="00846060">
              <w:rPr>
                <w:rFonts w:ascii="Arial" w:eastAsia="Arial" w:hAnsi="Arial" w:cs="Arial"/>
                <w:sz w:val="18"/>
                <w:szCs w:val="18"/>
              </w:rPr>
              <w:t>13</w:t>
            </w:r>
            <w:r w:rsidRPr="00846060">
              <w:rPr>
                <w:rFonts w:ascii="Arial" w:eastAsia="Arial" w:hAnsi="Arial" w:cs="Arial"/>
                <w:sz w:val="18"/>
                <w:szCs w:val="18"/>
              </w:rPr>
              <w:t>/</w:t>
            </w:r>
            <w:r w:rsidR="00846060" w:rsidRPr="00846060">
              <w:rPr>
                <w:rFonts w:ascii="Arial" w:eastAsia="Arial" w:hAnsi="Arial" w:cs="Arial"/>
                <w:sz w:val="18"/>
                <w:szCs w:val="18"/>
              </w:rPr>
              <w:t>11</w:t>
            </w:r>
            <w:r w:rsidRPr="00846060">
              <w:rPr>
                <w:rFonts w:ascii="Arial" w:eastAsia="Arial" w:hAnsi="Arial" w:cs="Arial"/>
                <w:sz w:val="18"/>
                <w:szCs w:val="18"/>
              </w:rPr>
              <w:t>/2023</w:t>
            </w:r>
          </w:p>
        </w:tc>
      </w:tr>
      <w:tr w:rsidR="00FA7757" w14:paraId="6C38A44C" w14:textId="77777777" w:rsidTr="036FB413">
        <w:tc>
          <w:tcPr>
            <w:tcW w:w="9493" w:type="dxa"/>
            <w:gridSpan w:val="2"/>
          </w:tcPr>
          <w:p w14:paraId="473EF7CC" w14:textId="5C7063FF" w:rsidR="00FA7757" w:rsidRPr="00846060" w:rsidRDefault="008A5301" w:rsidP="00846060">
            <w:pPr>
              <w:spacing w:after="0" w:line="240" w:lineRule="auto"/>
              <w:rPr>
                <w:rFonts w:ascii="Arial" w:eastAsia="Arial" w:hAnsi="Arial" w:cs="Arial"/>
                <w:sz w:val="18"/>
                <w:szCs w:val="18"/>
              </w:rPr>
            </w:pPr>
            <w:r w:rsidRPr="00846060">
              <w:rPr>
                <w:rFonts w:ascii="Arial" w:eastAsia="Arial" w:hAnsi="Arial" w:cs="Arial"/>
                <w:b/>
                <w:sz w:val="18"/>
                <w:szCs w:val="18"/>
              </w:rPr>
              <w:t>1.3 Fecha de término de la evaluación</w:t>
            </w:r>
            <w:r w:rsidR="00846060" w:rsidRPr="00846060">
              <w:rPr>
                <w:rFonts w:ascii="Arial" w:eastAsia="Arial" w:hAnsi="Arial" w:cs="Arial"/>
                <w:sz w:val="18"/>
                <w:szCs w:val="18"/>
              </w:rPr>
              <w:t xml:space="preserve"> 27</w:t>
            </w:r>
            <w:r w:rsidRPr="00846060">
              <w:rPr>
                <w:rFonts w:ascii="Arial" w:eastAsia="Arial" w:hAnsi="Arial" w:cs="Arial"/>
                <w:sz w:val="18"/>
                <w:szCs w:val="18"/>
              </w:rPr>
              <w:t>/</w:t>
            </w:r>
            <w:r w:rsidR="00846060" w:rsidRPr="00846060">
              <w:rPr>
                <w:rFonts w:ascii="Arial" w:eastAsia="Arial" w:hAnsi="Arial" w:cs="Arial"/>
                <w:sz w:val="18"/>
                <w:szCs w:val="18"/>
              </w:rPr>
              <w:t>12</w:t>
            </w:r>
            <w:r w:rsidRPr="00846060">
              <w:rPr>
                <w:rFonts w:ascii="Arial" w:eastAsia="Arial" w:hAnsi="Arial" w:cs="Arial"/>
                <w:sz w:val="18"/>
                <w:szCs w:val="18"/>
              </w:rPr>
              <w:t>/202</w:t>
            </w:r>
            <w:r w:rsidR="00846060" w:rsidRPr="00846060">
              <w:rPr>
                <w:rFonts w:ascii="Arial" w:eastAsia="Arial" w:hAnsi="Arial" w:cs="Arial"/>
                <w:sz w:val="18"/>
                <w:szCs w:val="18"/>
              </w:rPr>
              <w:t>3</w:t>
            </w:r>
          </w:p>
        </w:tc>
      </w:tr>
      <w:tr w:rsidR="00FA7757" w14:paraId="453AAAA3" w14:textId="77777777" w:rsidTr="036FB413">
        <w:tc>
          <w:tcPr>
            <w:tcW w:w="9493" w:type="dxa"/>
            <w:gridSpan w:val="2"/>
          </w:tcPr>
          <w:p w14:paraId="67376494" w14:textId="77777777" w:rsidR="00FA7757" w:rsidRDefault="008A5301">
            <w:pPr>
              <w:spacing w:after="0" w:line="240" w:lineRule="auto"/>
              <w:rPr>
                <w:rFonts w:ascii="Arial" w:eastAsia="Arial" w:hAnsi="Arial" w:cs="Arial"/>
                <w:sz w:val="18"/>
                <w:szCs w:val="18"/>
              </w:rPr>
            </w:pPr>
            <w:r>
              <w:rPr>
                <w:rFonts w:ascii="Arial" w:eastAsia="Arial" w:hAnsi="Arial" w:cs="Arial"/>
                <w:b/>
                <w:sz w:val="18"/>
                <w:szCs w:val="18"/>
              </w:rPr>
              <w:t>1.4 Nombre de la persona responsable de darle seguimiento a la evaluación y nombre de la unidad administrativa a la que pertenece</w:t>
            </w:r>
            <w:r>
              <w:rPr>
                <w:rFonts w:ascii="Arial" w:eastAsia="Arial" w:hAnsi="Arial" w:cs="Arial"/>
                <w:sz w:val="18"/>
                <w:szCs w:val="18"/>
              </w:rPr>
              <w:t>:</w:t>
            </w:r>
          </w:p>
        </w:tc>
      </w:tr>
      <w:tr w:rsidR="00FA7757" w14:paraId="5E2020C8" w14:textId="77777777" w:rsidTr="036FB413">
        <w:tc>
          <w:tcPr>
            <w:tcW w:w="3933" w:type="dxa"/>
          </w:tcPr>
          <w:p w14:paraId="7F482247" w14:textId="6A85F1C0" w:rsidR="00FA7757" w:rsidRDefault="036FB413" w:rsidP="036FB413">
            <w:pPr>
              <w:spacing w:before="53" w:after="0" w:line="240" w:lineRule="auto"/>
              <w:ind w:left="61" w:right="-20"/>
              <w:rPr>
                <w:rFonts w:ascii="Arial" w:eastAsia="Arial" w:hAnsi="Arial" w:cs="Arial"/>
                <w:sz w:val="18"/>
                <w:szCs w:val="18"/>
              </w:rPr>
            </w:pPr>
            <w:r w:rsidRPr="036FB413">
              <w:rPr>
                <w:rFonts w:ascii="Arial" w:eastAsia="Arial" w:hAnsi="Arial" w:cs="Arial"/>
                <w:b/>
                <w:bCs/>
                <w:sz w:val="18"/>
                <w:szCs w:val="18"/>
              </w:rPr>
              <w:t xml:space="preserve">Nombre: </w:t>
            </w:r>
            <w:r w:rsidRPr="036FB413">
              <w:rPr>
                <w:rFonts w:ascii="Arial" w:eastAsia="Arial" w:hAnsi="Arial" w:cs="Arial"/>
                <w:sz w:val="18"/>
                <w:szCs w:val="18"/>
              </w:rPr>
              <w:t xml:space="preserve"> </w:t>
            </w:r>
            <w:r w:rsidRPr="036FB413">
              <w:rPr>
                <w:rFonts w:ascii="Arial" w:eastAsia="Arial" w:hAnsi="Arial" w:cs="Arial"/>
                <w:color w:val="000000" w:themeColor="text1"/>
                <w:sz w:val="18"/>
                <w:szCs w:val="18"/>
              </w:rPr>
              <w:t>Dra. Harumy Nayeli Figueroa García</w:t>
            </w:r>
          </w:p>
        </w:tc>
        <w:tc>
          <w:tcPr>
            <w:tcW w:w="5560" w:type="dxa"/>
          </w:tcPr>
          <w:p w14:paraId="5E764346" w14:textId="47B9D3E8" w:rsidR="00FA7757" w:rsidRDefault="036FB413" w:rsidP="036FB413">
            <w:pPr>
              <w:spacing w:before="53" w:after="0" w:line="240" w:lineRule="auto"/>
              <w:ind w:left="61" w:right="-20"/>
              <w:rPr>
                <w:rFonts w:ascii="Arial" w:eastAsia="Arial" w:hAnsi="Arial" w:cs="Arial"/>
                <w:sz w:val="18"/>
                <w:szCs w:val="18"/>
              </w:rPr>
            </w:pPr>
            <w:r w:rsidRPr="036FB413">
              <w:rPr>
                <w:rFonts w:ascii="Arial" w:eastAsia="Arial" w:hAnsi="Arial" w:cs="Arial"/>
                <w:b/>
                <w:bCs/>
                <w:sz w:val="18"/>
                <w:szCs w:val="18"/>
              </w:rPr>
              <w:t xml:space="preserve">Unidad administrativa: </w:t>
            </w:r>
            <w:r w:rsidRPr="036FB413">
              <w:rPr>
                <w:rFonts w:ascii="Arial" w:eastAsia="Arial" w:hAnsi="Arial" w:cs="Arial"/>
                <w:color w:val="000000" w:themeColor="text1"/>
                <w:sz w:val="18"/>
                <w:szCs w:val="18"/>
              </w:rPr>
              <w:t>Directora de Evaluación de Programas Institucionales de la Subsecretaría de Planeación Educativa</w:t>
            </w:r>
          </w:p>
        </w:tc>
      </w:tr>
      <w:tr w:rsidR="00FA7757" w14:paraId="00F4E1D2" w14:textId="77777777" w:rsidTr="036FB413">
        <w:trPr>
          <w:trHeight w:val="665"/>
        </w:trPr>
        <w:tc>
          <w:tcPr>
            <w:tcW w:w="9493" w:type="dxa"/>
            <w:gridSpan w:val="2"/>
          </w:tcPr>
          <w:p w14:paraId="3E67B976" w14:textId="77777777" w:rsidR="00FA7757" w:rsidRDefault="008A5301">
            <w:pPr>
              <w:spacing w:after="0" w:line="240" w:lineRule="auto"/>
              <w:rPr>
                <w:rFonts w:ascii="Arial" w:eastAsia="Arial" w:hAnsi="Arial" w:cs="Arial"/>
                <w:b/>
                <w:sz w:val="18"/>
                <w:szCs w:val="18"/>
              </w:rPr>
            </w:pPr>
            <w:r>
              <w:rPr>
                <w:rFonts w:ascii="Arial" w:eastAsia="Arial" w:hAnsi="Arial" w:cs="Arial"/>
                <w:b/>
                <w:sz w:val="18"/>
                <w:szCs w:val="18"/>
              </w:rPr>
              <w:t>1.5 Objetivo general de la evaluación:</w:t>
            </w:r>
          </w:p>
          <w:p w14:paraId="31D42C4D" w14:textId="77777777" w:rsidR="00FA7757" w:rsidRDefault="008A5301">
            <w:pPr>
              <w:spacing w:before="53" w:after="0" w:line="240" w:lineRule="auto"/>
              <w:ind w:right="-20"/>
              <w:rPr>
                <w:rFonts w:ascii="Arial" w:eastAsia="Arial" w:hAnsi="Arial" w:cs="Arial"/>
                <w:sz w:val="18"/>
                <w:szCs w:val="18"/>
              </w:rPr>
            </w:pPr>
            <w:r>
              <w:rPr>
                <w:rFonts w:ascii="Arial" w:eastAsia="Arial" w:hAnsi="Arial" w:cs="Arial"/>
                <w:sz w:val="18"/>
                <w:szCs w:val="18"/>
              </w:rPr>
              <w:t>Evaluar la consistencia y resultado del Proyecto: Superación Docente para Egresados de los Programas Semiescolarizados, ejecutados en el ejercicio fiscal 2022, con la finalidad de proveer información que retroalimente su diseño, gestión y resultados</w:t>
            </w:r>
          </w:p>
        </w:tc>
      </w:tr>
      <w:tr w:rsidR="00FA7757" w14:paraId="37E1E40C" w14:textId="77777777" w:rsidTr="036FB413">
        <w:trPr>
          <w:trHeight w:val="2546"/>
        </w:trPr>
        <w:tc>
          <w:tcPr>
            <w:tcW w:w="9493" w:type="dxa"/>
            <w:gridSpan w:val="2"/>
          </w:tcPr>
          <w:p w14:paraId="31070FC2" w14:textId="77777777" w:rsidR="00FA7757" w:rsidRDefault="008A5301">
            <w:pPr>
              <w:spacing w:after="0" w:line="240" w:lineRule="auto"/>
              <w:rPr>
                <w:rFonts w:ascii="Arial" w:eastAsia="Arial" w:hAnsi="Arial" w:cs="Arial"/>
                <w:b/>
                <w:sz w:val="18"/>
                <w:szCs w:val="18"/>
              </w:rPr>
            </w:pPr>
            <w:r>
              <w:rPr>
                <w:rFonts w:ascii="Arial" w:eastAsia="Arial" w:hAnsi="Arial" w:cs="Arial"/>
                <w:b/>
                <w:sz w:val="18"/>
                <w:szCs w:val="18"/>
              </w:rPr>
              <w:t xml:space="preserve">1.6 Objetivos específicos de la evaluación: </w:t>
            </w:r>
          </w:p>
          <w:p w14:paraId="02246D89" w14:textId="77777777" w:rsidR="00FA7757" w:rsidRDefault="008A5301">
            <w:pPr>
              <w:widowControl/>
              <w:numPr>
                <w:ilvl w:val="0"/>
                <w:numId w:val="10"/>
              </w:numPr>
              <w:pBdr>
                <w:top w:val="nil"/>
                <w:left w:val="nil"/>
                <w:bottom w:val="nil"/>
                <w:right w:val="nil"/>
                <w:between w:val="nil"/>
              </w:pBdr>
              <w:spacing w:before="53" w:after="0" w:line="240" w:lineRule="auto"/>
              <w:ind w:left="360" w:right="-20"/>
              <w:jc w:val="both"/>
              <w:rPr>
                <w:rFonts w:ascii="Arial" w:eastAsia="Arial" w:hAnsi="Arial" w:cs="Arial"/>
                <w:color w:val="000000"/>
                <w:sz w:val="18"/>
                <w:szCs w:val="18"/>
              </w:rPr>
            </w:pPr>
            <w:r>
              <w:rPr>
                <w:rFonts w:ascii="Arial" w:eastAsia="Arial" w:hAnsi="Arial" w:cs="Arial"/>
                <w:color w:val="000000"/>
                <w:sz w:val="18"/>
                <w:szCs w:val="18"/>
              </w:rPr>
              <w:t>Analizar la lógica y congruencia en el diseño del proyecto, su vinculación con la planeación sectorial y nacional, la consistencia entre el diseño y la normatividad aplicable, así como las posibles complementariedades y/o coincidencias con otros proyectos federales</w:t>
            </w:r>
          </w:p>
          <w:p w14:paraId="1EF8E0F4" w14:textId="77777777" w:rsidR="00FA7757" w:rsidRDefault="008A5301">
            <w:pPr>
              <w:widowControl/>
              <w:numPr>
                <w:ilvl w:val="0"/>
                <w:numId w:val="10"/>
              </w:numPr>
              <w:pBdr>
                <w:top w:val="nil"/>
                <w:left w:val="nil"/>
                <w:bottom w:val="nil"/>
                <w:right w:val="nil"/>
                <w:between w:val="nil"/>
              </w:pBdr>
              <w:spacing w:after="0" w:line="240" w:lineRule="auto"/>
              <w:ind w:left="360" w:right="-20"/>
              <w:jc w:val="both"/>
              <w:rPr>
                <w:rFonts w:ascii="Arial" w:eastAsia="Arial" w:hAnsi="Arial" w:cs="Arial"/>
                <w:color w:val="000000"/>
                <w:sz w:val="18"/>
                <w:szCs w:val="18"/>
              </w:rPr>
            </w:pPr>
            <w:r>
              <w:rPr>
                <w:rFonts w:ascii="Arial" w:eastAsia="Arial" w:hAnsi="Arial" w:cs="Arial"/>
                <w:color w:val="000000"/>
                <w:sz w:val="18"/>
                <w:szCs w:val="18"/>
              </w:rPr>
              <w:t>Identificar si el proyecto cuenta con instrumentos de planeación y orientación hacia Resultados.</w:t>
            </w:r>
          </w:p>
          <w:p w14:paraId="69368336" w14:textId="77777777" w:rsidR="00FA7757" w:rsidRDefault="008A5301">
            <w:pPr>
              <w:widowControl/>
              <w:numPr>
                <w:ilvl w:val="0"/>
                <w:numId w:val="10"/>
              </w:numPr>
              <w:pBdr>
                <w:top w:val="nil"/>
                <w:left w:val="nil"/>
                <w:bottom w:val="nil"/>
                <w:right w:val="nil"/>
                <w:between w:val="nil"/>
              </w:pBdr>
              <w:spacing w:after="0" w:line="240" w:lineRule="auto"/>
              <w:ind w:left="360" w:right="-20"/>
              <w:jc w:val="both"/>
              <w:rPr>
                <w:rFonts w:ascii="Arial" w:eastAsia="Arial" w:hAnsi="Arial" w:cs="Arial"/>
                <w:color w:val="000000"/>
                <w:sz w:val="18"/>
                <w:szCs w:val="18"/>
              </w:rPr>
            </w:pPr>
            <w:r>
              <w:rPr>
                <w:rFonts w:ascii="Arial" w:eastAsia="Arial" w:hAnsi="Arial" w:cs="Arial"/>
                <w:color w:val="000000"/>
                <w:sz w:val="18"/>
                <w:szCs w:val="18"/>
              </w:rPr>
              <w:t>Examinar si el proyecto ha definido una estrategia de cobertura de mediano y de largo plazo y los avances presentados en el ejercicio fiscal evaluado</w:t>
            </w:r>
          </w:p>
          <w:p w14:paraId="65D0A7DD" w14:textId="77777777" w:rsidR="00FA7757" w:rsidRDefault="008A5301">
            <w:pPr>
              <w:widowControl/>
              <w:numPr>
                <w:ilvl w:val="0"/>
                <w:numId w:val="10"/>
              </w:numPr>
              <w:pBdr>
                <w:top w:val="nil"/>
                <w:left w:val="nil"/>
                <w:bottom w:val="nil"/>
                <w:right w:val="nil"/>
                <w:between w:val="nil"/>
              </w:pBdr>
              <w:spacing w:after="0" w:line="240" w:lineRule="auto"/>
              <w:ind w:left="360" w:right="-20"/>
              <w:jc w:val="both"/>
              <w:rPr>
                <w:rFonts w:ascii="Arial" w:eastAsia="Arial" w:hAnsi="Arial" w:cs="Arial"/>
                <w:color w:val="000000"/>
                <w:sz w:val="18"/>
                <w:szCs w:val="18"/>
              </w:rPr>
            </w:pPr>
            <w:r>
              <w:rPr>
                <w:rFonts w:ascii="Arial" w:eastAsia="Arial" w:hAnsi="Arial" w:cs="Arial"/>
                <w:color w:val="000000"/>
                <w:sz w:val="18"/>
                <w:szCs w:val="18"/>
              </w:rPr>
              <w:t>Analizar los principales procesos establecidos en las Reglas de Operación del proyecto (ROP) o en la normatividad aplicable; así como los sistemas de información con los que cuenta el proyecto y sus mecanismos de rendición de cuentas.</w:t>
            </w:r>
          </w:p>
          <w:p w14:paraId="1A580F0F" w14:textId="77777777" w:rsidR="00FA7757" w:rsidRDefault="008A5301">
            <w:pPr>
              <w:widowControl/>
              <w:numPr>
                <w:ilvl w:val="0"/>
                <w:numId w:val="10"/>
              </w:numPr>
              <w:pBdr>
                <w:top w:val="nil"/>
                <w:left w:val="nil"/>
                <w:bottom w:val="nil"/>
                <w:right w:val="nil"/>
                <w:between w:val="nil"/>
              </w:pBdr>
              <w:spacing w:after="0" w:line="240" w:lineRule="auto"/>
              <w:ind w:left="360" w:right="-20"/>
              <w:jc w:val="both"/>
              <w:rPr>
                <w:rFonts w:ascii="Arial" w:eastAsia="Arial" w:hAnsi="Arial" w:cs="Arial"/>
                <w:color w:val="000000"/>
                <w:sz w:val="18"/>
                <w:szCs w:val="18"/>
              </w:rPr>
            </w:pPr>
            <w:r>
              <w:rPr>
                <w:rFonts w:ascii="Arial" w:eastAsia="Arial" w:hAnsi="Arial" w:cs="Arial"/>
                <w:color w:val="000000"/>
                <w:sz w:val="18"/>
                <w:szCs w:val="18"/>
              </w:rPr>
              <w:t>Identificar si el proyecto cuenta con instrumentos que le permitan recabar información para medir el grado de satisfacción de los beneficiarios del proyecto y sus resultados, y</w:t>
            </w:r>
          </w:p>
          <w:p w14:paraId="661DF439" w14:textId="77777777" w:rsidR="00FA7757" w:rsidRDefault="008A5301">
            <w:pPr>
              <w:widowControl/>
              <w:numPr>
                <w:ilvl w:val="0"/>
                <w:numId w:val="10"/>
              </w:numPr>
              <w:pBdr>
                <w:top w:val="nil"/>
                <w:left w:val="nil"/>
                <w:bottom w:val="nil"/>
                <w:right w:val="nil"/>
                <w:between w:val="nil"/>
              </w:pBdr>
              <w:spacing w:after="0" w:line="240" w:lineRule="auto"/>
              <w:ind w:left="360" w:right="-20"/>
              <w:jc w:val="both"/>
              <w:rPr>
                <w:rFonts w:ascii="Arial" w:eastAsia="Arial" w:hAnsi="Arial" w:cs="Arial"/>
                <w:color w:val="000000"/>
                <w:sz w:val="18"/>
                <w:szCs w:val="18"/>
              </w:rPr>
            </w:pPr>
            <w:r>
              <w:rPr>
                <w:rFonts w:ascii="Arial" w:eastAsia="Arial" w:hAnsi="Arial" w:cs="Arial"/>
                <w:color w:val="000000"/>
                <w:sz w:val="18"/>
                <w:szCs w:val="18"/>
              </w:rPr>
              <w:t>Examinar los resultados del proyecto respecto a la atención del problema para el que fue creado.</w:t>
            </w:r>
          </w:p>
        </w:tc>
      </w:tr>
      <w:tr w:rsidR="00FA7757" w14:paraId="1C0F99D6" w14:textId="77777777" w:rsidTr="036FB413">
        <w:trPr>
          <w:trHeight w:val="1946"/>
        </w:trPr>
        <w:tc>
          <w:tcPr>
            <w:tcW w:w="9493" w:type="dxa"/>
            <w:gridSpan w:val="2"/>
          </w:tcPr>
          <w:p w14:paraId="15BA458F" w14:textId="77777777" w:rsidR="00FA7757" w:rsidRDefault="008A5301">
            <w:pPr>
              <w:spacing w:after="0" w:line="240" w:lineRule="auto"/>
              <w:rPr>
                <w:rFonts w:ascii="Arial" w:eastAsia="Arial" w:hAnsi="Arial" w:cs="Arial"/>
                <w:b/>
                <w:sz w:val="18"/>
                <w:szCs w:val="18"/>
              </w:rPr>
            </w:pPr>
            <w:r>
              <w:rPr>
                <w:rFonts w:ascii="Arial" w:eastAsia="Arial" w:hAnsi="Arial" w:cs="Arial"/>
                <w:b/>
                <w:sz w:val="18"/>
                <w:szCs w:val="18"/>
              </w:rPr>
              <w:t>1.7 Metodología utilizada en la evaluación:</w:t>
            </w:r>
          </w:p>
          <w:p w14:paraId="2C0D4EEB" w14:textId="77777777" w:rsidR="00FA7757" w:rsidRDefault="008A5301">
            <w:pPr>
              <w:spacing w:before="53" w:after="0" w:line="240" w:lineRule="auto"/>
              <w:ind w:right="-20"/>
              <w:jc w:val="both"/>
              <w:rPr>
                <w:rFonts w:ascii="Arial" w:eastAsia="Arial" w:hAnsi="Arial" w:cs="Arial"/>
                <w:sz w:val="18"/>
                <w:szCs w:val="18"/>
              </w:rPr>
            </w:pPr>
            <w:r>
              <w:rPr>
                <w:rFonts w:ascii="Arial" w:eastAsia="Arial" w:hAnsi="Arial" w:cs="Arial"/>
                <w:sz w:val="18"/>
                <w:szCs w:val="18"/>
              </w:rPr>
              <w:t>La Evaluación de Consistencia y Resultados del proyecto Superación Docente para Egresados de los Programas Semiescolarizados, del ejercicio 2022, financiado por el Fondo de Aportaciones para la Nómina Educativa y Gasto Operativo (FONE) en el estado de Chiapas, fue realizada con base en el PAE 2023, bajo el modelo de Términos de Referencia, establecidos por el Consejo Nacional para la Evaluación de la Política Social (CONEVAL).</w:t>
            </w:r>
          </w:p>
          <w:p w14:paraId="6E27FCC7" w14:textId="77777777" w:rsidR="00FA7757" w:rsidRDefault="008A5301">
            <w:pPr>
              <w:spacing w:before="53" w:after="0" w:line="240" w:lineRule="auto"/>
              <w:ind w:right="-20"/>
              <w:jc w:val="both"/>
              <w:rPr>
                <w:rFonts w:ascii="Arial" w:eastAsia="Arial" w:hAnsi="Arial" w:cs="Arial"/>
                <w:sz w:val="18"/>
                <w:szCs w:val="18"/>
              </w:rPr>
            </w:pPr>
            <w:r>
              <w:rPr>
                <w:rFonts w:ascii="Arial" w:eastAsia="Arial" w:hAnsi="Arial" w:cs="Arial"/>
                <w:sz w:val="18"/>
                <w:szCs w:val="18"/>
              </w:rPr>
              <w:t>El análisis de la información se realizó mediante trabajo de gabinete de la documentación proporcionada por los responsables Operativos de los proyectos y de las áreas administrativas de la Subsecretaría de Planeación Educativa. Así mismo, se utilizaron fuentes de información secundaria obtenida de diferentes sitios de Internet y mediante entrevistas a los responsables operativos del proyecto.</w:t>
            </w:r>
          </w:p>
        </w:tc>
      </w:tr>
      <w:tr w:rsidR="00FA7757" w14:paraId="3F6D13A7" w14:textId="77777777" w:rsidTr="036FB413">
        <w:trPr>
          <w:trHeight w:val="1026"/>
        </w:trPr>
        <w:tc>
          <w:tcPr>
            <w:tcW w:w="9493" w:type="dxa"/>
            <w:gridSpan w:val="2"/>
          </w:tcPr>
          <w:p w14:paraId="0B9525E9" w14:textId="77777777" w:rsidR="00FA7757" w:rsidRDefault="008A5301">
            <w:pPr>
              <w:spacing w:after="0" w:line="240" w:lineRule="auto"/>
              <w:rPr>
                <w:rFonts w:ascii="Arial" w:eastAsia="Arial" w:hAnsi="Arial" w:cs="Arial"/>
                <w:b/>
                <w:sz w:val="18"/>
                <w:szCs w:val="18"/>
              </w:rPr>
            </w:pPr>
            <w:r>
              <w:rPr>
                <w:rFonts w:ascii="Arial" w:eastAsia="Arial" w:hAnsi="Arial" w:cs="Arial"/>
                <w:b/>
                <w:sz w:val="18"/>
                <w:szCs w:val="18"/>
              </w:rPr>
              <w:t>Instrumentos de recolección de información:</w:t>
            </w:r>
          </w:p>
          <w:p w14:paraId="0A37501D" w14:textId="77777777" w:rsidR="00FA7757" w:rsidRDefault="00FA7757">
            <w:pPr>
              <w:spacing w:after="0" w:line="240" w:lineRule="auto"/>
              <w:rPr>
                <w:rFonts w:ascii="Arial" w:eastAsia="Arial" w:hAnsi="Arial" w:cs="Arial"/>
                <w:b/>
                <w:sz w:val="18"/>
                <w:szCs w:val="18"/>
              </w:rPr>
            </w:pPr>
          </w:p>
          <w:p w14:paraId="189CF9EE" w14:textId="77777777" w:rsidR="00FA7757" w:rsidRDefault="008A5301">
            <w:pPr>
              <w:spacing w:after="0" w:line="240" w:lineRule="auto"/>
              <w:rPr>
                <w:rFonts w:ascii="Arial" w:eastAsia="Arial" w:hAnsi="Arial" w:cs="Arial"/>
                <w:sz w:val="18"/>
                <w:szCs w:val="18"/>
              </w:rPr>
            </w:pPr>
            <w:r>
              <w:rPr>
                <w:rFonts w:ascii="Arial" w:eastAsia="Arial" w:hAnsi="Arial" w:cs="Arial"/>
                <w:b/>
                <w:sz w:val="18"/>
                <w:szCs w:val="18"/>
              </w:rPr>
              <w:t>Cuestionarios</w:t>
            </w:r>
            <w:r>
              <w:rPr>
                <w:rFonts w:ascii="Arial" w:eastAsia="Arial" w:hAnsi="Arial" w:cs="Arial"/>
                <w:b/>
                <w:sz w:val="18"/>
                <w:szCs w:val="18"/>
                <w:u w:val="single"/>
              </w:rPr>
              <w:t xml:space="preserve"> X  </w:t>
            </w:r>
            <w:r>
              <w:rPr>
                <w:rFonts w:ascii="Arial" w:eastAsia="Arial" w:hAnsi="Arial" w:cs="Arial"/>
                <w:b/>
                <w:sz w:val="18"/>
                <w:szCs w:val="18"/>
              </w:rPr>
              <w:t xml:space="preserve"> Entrevistas</w:t>
            </w:r>
            <w:r>
              <w:rPr>
                <w:rFonts w:ascii="Arial" w:eastAsia="Arial" w:hAnsi="Arial" w:cs="Arial"/>
                <w:b/>
                <w:sz w:val="18"/>
                <w:szCs w:val="18"/>
                <w:u w:val="single"/>
              </w:rPr>
              <w:t xml:space="preserve"> X  </w:t>
            </w:r>
            <w:r>
              <w:rPr>
                <w:rFonts w:ascii="Arial" w:eastAsia="Arial" w:hAnsi="Arial" w:cs="Arial"/>
                <w:b/>
                <w:sz w:val="18"/>
                <w:szCs w:val="18"/>
              </w:rPr>
              <w:t xml:space="preserve"> Formatos</w:t>
            </w:r>
            <w:r>
              <w:rPr>
                <w:rFonts w:ascii="Arial" w:eastAsia="Arial" w:hAnsi="Arial" w:cs="Arial"/>
                <w:b/>
                <w:sz w:val="18"/>
                <w:szCs w:val="18"/>
                <w:u w:val="single"/>
              </w:rPr>
              <w:t xml:space="preserve">   </w:t>
            </w:r>
            <w:r>
              <w:rPr>
                <w:rFonts w:ascii="Arial" w:eastAsia="Arial" w:hAnsi="Arial" w:cs="Arial"/>
                <w:b/>
                <w:sz w:val="18"/>
                <w:szCs w:val="18"/>
              </w:rPr>
              <w:t xml:space="preserve"> Otros</w:t>
            </w:r>
            <w:r>
              <w:rPr>
                <w:rFonts w:ascii="Arial" w:eastAsia="Arial" w:hAnsi="Arial" w:cs="Arial"/>
                <w:b/>
                <w:sz w:val="18"/>
                <w:szCs w:val="18"/>
                <w:u w:val="single"/>
              </w:rPr>
              <w:t xml:space="preserve"> X</w:t>
            </w:r>
            <w:r>
              <w:rPr>
                <w:rFonts w:ascii="Arial" w:eastAsia="Arial" w:hAnsi="Arial" w:cs="Arial"/>
                <w:b/>
                <w:sz w:val="18"/>
                <w:szCs w:val="18"/>
              </w:rPr>
              <w:t xml:space="preserve"> Especifique</w:t>
            </w:r>
            <w:r>
              <w:rPr>
                <w:rFonts w:ascii="Arial" w:eastAsia="Arial" w:hAnsi="Arial" w:cs="Arial"/>
                <w:sz w:val="18"/>
                <w:szCs w:val="18"/>
              </w:rPr>
              <w:t>:</w:t>
            </w:r>
          </w:p>
          <w:p w14:paraId="22F298FA" w14:textId="77777777" w:rsidR="00FA7757" w:rsidRDefault="008A5301">
            <w:pPr>
              <w:spacing w:before="53" w:after="0" w:line="240" w:lineRule="auto"/>
              <w:ind w:right="-20"/>
              <w:jc w:val="both"/>
              <w:rPr>
                <w:rFonts w:ascii="Arial" w:eastAsia="Arial" w:hAnsi="Arial" w:cs="Arial"/>
                <w:sz w:val="18"/>
                <w:szCs w:val="18"/>
              </w:rPr>
            </w:pPr>
            <w:r>
              <w:rPr>
                <w:rFonts w:ascii="Arial" w:eastAsia="Arial" w:hAnsi="Arial" w:cs="Arial"/>
                <w:sz w:val="18"/>
                <w:szCs w:val="18"/>
              </w:rPr>
              <w:t>Documentos normativos para la formulación del Anteproyecto de Presupuesto de Egresos 2022, Información de Avances de Indicadores (INAVI), Carátulas Institucionales, estadística educativa.</w:t>
            </w:r>
          </w:p>
        </w:tc>
      </w:tr>
      <w:tr w:rsidR="00FA7757" w14:paraId="17EBCA77" w14:textId="77777777" w:rsidTr="036FB413">
        <w:trPr>
          <w:trHeight w:val="1083"/>
        </w:trPr>
        <w:tc>
          <w:tcPr>
            <w:tcW w:w="9493" w:type="dxa"/>
            <w:gridSpan w:val="2"/>
          </w:tcPr>
          <w:p w14:paraId="6FF7B620" w14:textId="77777777" w:rsidR="00FA7757" w:rsidRDefault="008A5301">
            <w:pPr>
              <w:spacing w:after="0" w:line="240" w:lineRule="auto"/>
              <w:rPr>
                <w:rFonts w:ascii="Arial" w:eastAsia="Arial" w:hAnsi="Arial" w:cs="Arial"/>
                <w:sz w:val="18"/>
                <w:szCs w:val="18"/>
              </w:rPr>
            </w:pPr>
            <w:r>
              <w:rPr>
                <w:rFonts w:ascii="Arial" w:eastAsia="Arial" w:hAnsi="Arial" w:cs="Arial"/>
                <w:b/>
                <w:sz w:val="18"/>
                <w:szCs w:val="18"/>
              </w:rPr>
              <w:t>Descripción de las técnicas y modelos utilizados</w:t>
            </w:r>
            <w:r>
              <w:rPr>
                <w:rFonts w:ascii="Arial" w:eastAsia="Arial" w:hAnsi="Arial" w:cs="Arial"/>
                <w:sz w:val="18"/>
                <w:szCs w:val="18"/>
              </w:rPr>
              <w:t>:</w:t>
            </w:r>
          </w:p>
          <w:p w14:paraId="2D05BE7B" w14:textId="77777777" w:rsidR="00FA7757" w:rsidRDefault="008A5301">
            <w:pPr>
              <w:spacing w:before="53" w:after="0" w:line="240" w:lineRule="auto"/>
              <w:ind w:right="-20"/>
              <w:jc w:val="both"/>
              <w:rPr>
                <w:rFonts w:ascii="Arial" w:eastAsia="Arial" w:hAnsi="Arial" w:cs="Arial"/>
                <w:sz w:val="18"/>
                <w:szCs w:val="18"/>
              </w:rPr>
            </w:pPr>
            <w:r>
              <w:rPr>
                <w:rFonts w:ascii="Arial" w:eastAsia="Arial" w:hAnsi="Arial" w:cs="Arial"/>
                <w:sz w:val="18"/>
                <w:szCs w:val="18"/>
              </w:rPr>
              <w:t>Los Términos de referencia para la evaluación de consistencia y resultados, establecidos por el CONEVAL, indican un análisis de gabinete, así como la aplicación de un cuestionario mediante el cual se solicitó, concentró analizó y valoró la ejecución de dicho Fondo por parte de la Secretaría de Educación.  De igual forma, se realizaron entrevistas a los responsables operativos, así como reuniones con el equipo coordinador de la evaluación, responsable operativo y autoridades de la Subsecretaría de Planeación Educativa, para recoger información escrita y testimonios con respecto al funcionamiento del proyecto.</w:t>
            </w:r>
          </w:p>
        </w:tc>
      </w:tr>
    </w:tbl>
    <w:p w14:paraId="5DAB6C7B" w14:textId="77777777" w:rsidR="00FA7757" w:rsidRDefault="00FA7757">
      <w:pPr>
        <w:spacing w:before="8" w:after="0" w:line="170" w:lineRule="auto"/>
        <w:rPr>
          <w:rFonts w:ascii="Arial" w:eastAsia="Arial" w:hAnsi="Arial" w:cs="Arial"/>
          <w:sz w:val="18"/>
          <w:szCs w:val="18"/>
        </w:rPr>
      </w:pPr>
    </w:p>
    <w:p w14:paraId="02EB378F" w14:textId="77777777" w:rsidR="00FA7757" w:rsidRDefault="00FA7757">
      <w:pPr>
        <w:spacing w:before="8" w:after="0" w:line="170" w:lineRule="auto"/>
        <w:rPr>
          <w:rFonts w:ascii="Arial" w:eastAsia="Arial" w:hAnsi="Arial" w:cs="Arial"/>
          <w:sz w:val="18"/>
          <w:szCs w:val="18"/>
        </w:rPr>
      </w:pPr>
    </w:p>
    <w:tbl>
      <w:tblPr>
        <w:tblW w:w="9493"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000" w:firstRow="0" w:lastRow="0" w:firstColumn="0" w:lastColumn="0" w:noHBand="0" w:noVBand="0"/>
      </w:tblPr>
      <w:tblGrid>
        <w:gridCol w:w="9493"/>
      </w:tblGrid>
      <w:tr w:rsidR="00FA7757" w14:paraId="48EE6169" w14:textId="77777777" w:rsidTr="475B3E8E">
        <w:tc>
          <w:tcPr>
            <w:tcW w:w="9493" w:type="dxa"/>
            <w:shd w:val="clear" w:color="auto" w:fill="BFBFBF" w:themeFill="background1" w:themeFillShade="BF"/>
          </w:tcPr>
          <w:p w14:paraId="2851ECDE" w14:textId="77777777" w:rsidR="00FA7757" w:rsidRDefault="008A5301">
            <w:pPr>
              <w:spacing w:after="0" w:line="200" w:lineRule="auto"/>
              <w:rPr>
                <w:rFonts w:ascii="Arial" w:eastAsia="Arial" w:hAnsi="Arial" w:cs="Arial"/>
                <w:sz w:val="18"/>
                <w:szCs w:val="18"/>
              </w:rPr>
            </w:pPr>
            <w:r>
              <w:rPr>
                <w:rFonts w:ascii="Arial" w:eastAsia="Arial" w:hAnsi="Arial" w:cs="Arial"/>
                <w:b/>
                <w:sz w:val="18"/>
                <w:szCs w:val="18"/>
              </w:rPr>
              <w:t>2. PRINCIPALES HALLAZGOS DE LA EVALUACIÓN</w:t>
            </w:r>
          </w:p>
        </w:tc>
      </w:tr>
      <w:tr w:rsidR="00FA7757" w14:paraId="7D68A4AE" w14:textId="77777777" w:rsidTr="475B3E8E">
        <w:tc>
          <w:tcPr>
            <w:tcW w:w="9493" w:type="dxa"/>
          </w:tcPr>
          <w:p w14:paraId="20101623" w14:textId="77777777" w:rsidR="00FA7757" w:rsidRDefault="008A5301">
            <w:pPr>
              <w:spacing w:after="0" w:line="200" w:lineRule="auto"/>
              <w:rPr>
                <w:rFonts w:ascii="Arial" w:eastAsia="Arial" w:hAnsi="Arial" w:cs="Arial"/>
                <w:b/>
                <w:sz w:val="18"/>
                <w:szCs w:val="18"/>
              </w:rPr>
            </w:pPr>
            <w:r>
              <w:rPr>
                <w:rFonts w:ascii="Arial" w:eastAsia="Arial" w:hAnsi="Arial" w:cs="Arial"/>
                <w:b/>
                <w:sz w:val="18"/>
                <w:szCs w:val="18"/>
              </w:rPr>
              <w:t>2.1 Describir los hallazgos más relevantes de la evaluación:</w:t>
            </w:r>
          </w:p>
        </w:tc>
      </w:tr>
      <w:tr w:rsidR="00FA7757" w14:paraId="6A05A809" w14:textId="77777777" w:rsidTr="475B3E8E">
        <w:tc>
          <w:tcPr>
            <w:tcW w:w="9493" w:type="dxa"/>
          </w:tcPr>
          <w:p w14:paraId="4E9BC981" w14:textId="604C8544" w:rsidR="00FA7757" w:rsidRDefault="475B3E8E" w:rsidP="475B3E8E">
            <w:pPr>
              <w:spacing w:line="240" w:lineRule="auto"/>
              <w:jc w:val="both"/>
              <w:rPr>
                <w:rFonts w:ascii="Arial" w:eastAsia="Arial" w:hAnsi="Arial" w:cs="Arial"/>
                <w:color w:val="000000" w:themeColor="text1"/>
                <w:sz w:val="18"/>
                <w:szCs w:val="18"/>
              </w:rPr>
            </w:pPr>
            <w:r w:rsidRPr="475B3E8E">
              <w:rPr>
                <w:rFonts w:ascii="Arial" w:eastAsia="Arial" w:hAnsi="Arial" w:cs="Arial"/>
                <w:color w:val="000000" w:themeColor="text1"/>
                <w:sz w:val="18"/>
                <w:szCs w:val="18"/>
              </w:rPr>
              <w:t>En cuanto al diseño, se identificó que los proyectos cuentan con ejercicios de diagnóstico; planes de mejora continua (PMC) y manuales de procedimientos en los que se definen los problemas o necesidades que pretenden atender y se establecen criterios para la oportuna operación de estos. Así mismo, tienen identificadas las poblaciones, potencial y objetivo; sin embargo, la metodología para su cálculo y proyección no se encuentra documentada. Al respecto se propone ampliar y mejorar los diagnósticos procurando sustentar con mayor claridad la identificación del problema que atiende cada proyecto y mejorar metodológicamente la definición de las poblaciones potencial y objetivo.</w:t>
            </w:r>
          </w:p>
          <w:p w14:paraId="2889B97C" w14:textId="7D1A1589" w:rsidR="00FA7757" w:rsidRDefault="475B3E8E" w:rsidP="475B3E8E">
            <w:pPr>
              <w:spacing w:line="240" w:lineRule="auto"/>
              <w:jc w:val="both"/>
              <w:rPr>
                <w:rFonts w:ascii="Arial" w:eastAsia="Arial" w:hAnsi="Arial" w:cs="Arial"/>
                <w:color w:val="000000" w:themeColor="text1"/>
                <w:sz w:val="18"/>
                <w:szCs w:val="18"/>
              </w:rPr>
            </w:pPr>
            <w:r w:rsidRPr="475B3E8E">
              <w:rPr>
                <w:rFonts w:ascii="Arial" w:eastAsia="Arial" w:hAnsi="Arial" w:cs="Arial"/>
                <w:color w:val="000000" w:themeColor="text1"/>
                <w:sz w:val="18"/>
                <w:szCs w:val="18"/>
              </w:rPr>
              <w:t xml:space="preserve">La mayoría de los padrones de beneficiarios de los proyectos no tienen documentación normativa para su </w:t>
            </w:r>
            <w:r w:rsidRPr="475B3E8E">
              <w:rPr>
                <w:rFonts w:ascii="Arial" w:eastAsia="Arial" w:hAnsi="Arial" w:cs="Arial"/>
                <w:color w:val="000000" w:themeColor="text1"/>
                <w:sz w:val="18"/>
                <w:szCs w:val="18"/>
              </w:rPr>
              <w:lastRenderedPageBreak/>
              <w:t xml:space="preserve">actualización o depuración y se sugiere fortalecer los mecanismos para recolección de información de los beneficiarios. Se recomienda elaborar los documentos normativos y operativos correspondientes a partir de lo que ya se encuentra implementado (diagnósticos; planes de mejora continua (PMC) y manuales de procedimientos). </w:t>
            </w:r>
          </w:p>
          <w:p w14:paraId="4BDADFC4" w14:textId="3A4B4AEA" w:rsidR="00FA7757" w:rsidRDefault="475B3E8E" w:rsidP="475B3E8E">
            <w:pPr>
              <w:spacing w:line="240" w:lineRule="auto"/>
              <w:jc w:val="both"/>
              <w:rPr>
                <w:rFonts w:ascii="Arial" w:eastAsia="Arial" w:hAnsi="Arial" w:cs="Arial"/>
                <w:color w:val="000000" w:themeColor="text1"/>
                <w:sz w:val="18"/>
                <w:szCs w:val="18"/>
              </w:rPr>
            </w:pPr>
            <w:r w:rsidRPr="475B3E8E">
              <w:rPr>
                <w:rFonts w:ascii="Arial" w:eastAsia="Arial" w:hAnsi="Arial" w:cs="Arial"/>
                <w:color w:val="000000" w:themeColor="text1"/>
                <w:sz w:val="18"/>
                <w:szCs w:val="18"/>
              </w:rPr>
              <w:t xml:space="preserve">Se verificó el alineamiento de los proyectos con el Plan Nacional de Desarrollo 2019-2024, el Plan Estatal de Desarrollo 2019-2024 y el Programa Sectorial de Educación del Estado de Chiapas 2019-2024, así como con los Objetivos de Desarrollo Sostenible 2030 de la Organización de las Naciones Unidas. </w:t>
            </w:r>
          </w:p>
          <w:p w14:paraId="5A1E1734" w14:textId="7A7D5731" w:rsidR="00FA7757" w:rsidRDefault="475B3E8E" w:rsidP="475B3E8E">
            <w:pPr>
              <w:spacing w:line="240" w:lineRule="auto"/>
              <w:jc w:val="both"/>
              <w:rPr>
                <w:rFonts w:ascii="Arial" w:eastAsia="Arial" w:hAnsi="Arial" w:cs="Arial"/>
                <w:color w:val="000000" w:themeColor="text1"/>
                <w:sz w:val="18"/>
                <w:szCs w:val="18"/>
              </w:rPr>
            </w:pPr>
            <w:r w:rsidRPr="475B3E8E">
              <w:rPr>
                <w:rFonts w:ascii="Arial" w:eastAsia="Arial" w:hAnsi="Arial" w:cs="Arial"/>
                <w:color w:val="000000" w:themeColor="text1"/>
                <w:sz w:val="18"/>
                <w:szCs w:val="18"/>
              </w:rPr>
              <w:t>En cuanto a la planeación y orientación a resultados se encontraron fortalezas en los instrumentos que tienen implementados y donde se establecen los resultados que quieren alcanzar, como las carátulas institucionales y Matriz de Indicadores de Resultados de cada proyecto, además de las evaluaciones externas realizadas a determinados proyectos financiados por el FONE. Es posible que algunas recomendaciones se puedan aplicar de manera general a todos los proyectos que desarrolla la Secretaría. Así mismo es necesario fortalecer y sistematizar los mecanismos de recolección de información para medir el desempeño de los proyectos objeto de esta evaluación.</w:t>
            </w:r>
          </w:p>
          <w:p w14:paraId="53342FCD" w14:textId="4BA79A19" w:rsidR="00FA7757" w:rsidRDefault="475B3E8E" w:rsidP="475B3E8E">
            <w:pPr>
              <w:spacing w:line="240" w:lineRule="auto"/>
              <w:jc w:val="both"/>
              <w:rPr>
                <w:rFonts w:ascii="Arial" w:eastAsia="Arial" w:hAnsi="Arial" w:cs="Arial"/>
                <w:color w:val="000000" w:themeColor="text1"/>
                <w:sz w:val="18"/>
                <w:szCs w:val="18"/>
              </w:rPr>
            </w:pPr>
            <w:r w:rsidRPr="475B3E8E">
              <w:rPr>
                <w:rFonts w:ascii="Arial" w:eastAsia="Arial" w:hAnsi="Arial" w:cs="Arial"/>
                <w:color w:val="000000" w:themeColor="text1"/>
                <w:sz w:val="18"/>
                <w:szCs w:val="18"/>
              </w:rPr>
              <w:t>Sobre la cobertura y focalización se encontró que los proyectos financiados con el fondo tienen identificada su población potencial, objetivo y atendida, aunque no se proporcionó una proyección de estos componentes en el mediano y largo plazo. En parte esto evidencia que los responsables de los proyectos carecen de una perspectiva de crecimiento, fortalecimiento o consolidación de los proyectos, centrándose en una gestión del proyecto al corto plazo, enfocada en la ejecución y operación mecánica de las acciones.</w:t>
            </w:r>
          </w:p>
          <w:p w14:paraId="36CAB6FB" w14:textId="31ABB246" w:rsidR="00FA7757" w:rsidRDefault="475B3E8E" w:rsidP="475B3E8E">
            <w:pPr>
              <w:spacing w:line="240" w:lineRule="auto"/>
              <w:jc w:val="both"/>
              <w:rPr>
                <w:rFonts w:ascii="Arial" w:eastAsia="Arial" w:hAnsi="Arial" w:cs="Arial"/>
                <w:color w:val="000000" w:themeColor="text1"/>
                <w:sz w:val="18"/>
                <w:szCs w:val="18"/>
              </w:rPr>
            </w:pPr>
            <w:r w:rsidRPr="475B3E8E">
              <w:rPr>
                <w:rFonts w:ascii="Arial" w:eastAsia="Arial" w:hAnsi="Arial" w:cs="Arial"/>
                <w:color w:val="000000" w:themeColor="text1"/>
                <w:sz w:val="18"/>
                <w:szCs w:val="18"/>
              </w:rPr>
              <w:t>La operación de los proyectos se da conforme a la normatividad aplicable; conforme a los tiempos establecidos en la mayoría de los casos y atendiendo o resolviendo obstáculos en la consecución de las metas. Sin embargo, hacen falta instrumentos que permitan una gestión de los proyectos más normativa, con base en lineamientos y criterios mejor definidos. Esto traería consigo una mejor gestión de los proyectos y una posibilidad de mejorar sus resultados. Se puede comenzar con la revisión, mejora y estandarización de los PMC, los manuales de procedimiento, pero también se recomienda la elaboración de lineamientos o reglamentos de operación de cada proyecto, mismos que se sugiere revisar periódicamente.</w:t>
            </w:r>
          </w:p>
          <w:p w14:paraId="5A39BBE3" w14:textId="057364A7" w:rsidR="00FA7757" w:rsidRDefault="475B3E8E" w:rsidP="475B3E8E">
            <w:pPr>
              <w:spacing w:after="0" w:line="240" w:lineRule="auto"/>
              <w:jc w:val="both"/>
              <w:rPr>
                <w:rFonts w:ascii="Arial" w:eastAsia="Arial" w:hAnsi="Arial" w:cs="Arial"/>
                <w:color w:val="000000" w:themeColor="text1"/>
                <w:sz w:val="18"/>
                <w:szCs w:val="18"/>
              </w:rPr>
            </w:pPr>
            <w:r w:rsidRPr="475B3E8E">
              <w:rPr>
                <w:rFonts w:ascii="Arial" w:eastAsia="Arial" w:hAnsi="Arial" w:cs="Arial"/>
                <w:color w:val="000000" w:themeColor="text1"/>
                <w:sz w:val="18"/>
                <w:szCs w:val="18"/>
              </w:rPr>
              <w:t>No hubo evidencia alguna de la medición de la satisfacción de los beneficiarios y finalmente, se recomienda la integración de bases de datos y el desarrollo de sistemas de información que permitan administrar datos e información tanto de los bienes y servicios que se ofrecen como de los beneficiarios de estos.</w:t>
            </w:r>
          </w:p>
          <w:p w14:paraId="41C8F396" w14:textId="77777777" w:rsidR="00FA7757" w:rsidRDefault="00FA7757">
            <w:pPr>
              <w:spacing w:after="0" w:line="200" w:lineRule="auto"/>
              <w:rPr>
                <w:rFonts w:ascii="Arial" w:eastAsia="Arial" w:hAnsi="Arial" w:cs="Arial"/>
                <w:sz w:val="18"/>
                <w:szCs w:val="18"/>
              </w:rPr>
            </w:pPr>
          </w:p>
        </w:tc>
      </w:tr>
    </w:tbl>
    <w:p w14:paraId="72A3D3EC" w14:textId="77777777" w:rsidR="00FA7757" w:rsidRDefault="00FA7757">
      <w:pPr>
        <w:spacing w:after="0" w:line="200" w:lineRule="auto"/>
        <w:rPr>
          <w:rFonts w:ascii="Arial" w:eastAsia="Arial" w:hAnsi="Arial" w:cs="Arial"/>
          <w:sz w:val="18"/>
          <w:szCs w:val="18"/>
        </w:rPr>
      </w:pPr>
    </w:p>
    <w:tbl>
      <w:tblPr>
        <w:tblW w:w="9493"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000" w:firstRow="0" w:lastRow="0" w:firstColumn="0" w:lastColumn="0" w:noHBand="0" w:noVBand="0"/>
      </w:tblPr>
      <w:tblGrid>
        <w:gridCol w:w="9493"/>
      </w:tblGrid>
      <w:tr w:rsidR="00FA7757" w14:paraId="47667A03" w14:textId="77777777">
        <w:tc>
          <w:tcPr>
            <w:tcW w:w="9493" w:type="dxa"/>
            <w:shd w:val="clear" w:color="auto" w:fill="D9D9D9"/>
          </w:tcPr>
          <w:p w14:paraId="23C966BD" w14:textId="77777777" w:rsidR="00FA7757" w:rsidRDefault="008A5301">
            <w:pPr>
              <w:spacing w:after="0" w:line="240" w:lineRule="auto"/>
              <w:jc w:val="both"/>
              <w:rPr>
                <w:rFonts w:ascii="Arial" w:eastAsia="Arial" w:hAnsi="Arial" w:cs="Arial"/>
                <w:b/>
                <w:sz w:val="18"/>
                <w:szCs w:val="18"/>
              </w:rPr>
            </w:pPr>
            <w:r>
              <w:rPr>
                <w:rFonts w:ascii="Arial" w:eastAsia="Arial" w:hAnsi="Arial" w:cs="Arial"/>
                <w:b/>
                <w:sz w:val="18"/>
                <w:szCs w:val="18"/>
              </w:rPr>
              <w:t>2.2 Señalar cuáles son las principales Fortalezas, Oportunidades, Debilidades y Amenazas (FODA), de acuerdo con los temas del programa, estrategia o instituciones.</w:t>
            </w:r>
          </w:p>
          <w:p w14:paraId="0D0B940D" w14:textId="77777777" w:rsidR="00FA7757" w:rsidRDefault="00FA7757">
            <w:pPr>
              <w:spacing w:after="0" w:line="240" w:lineRule="auto"/>
              <w:rPr>
                <w:rFonts w:ascii="Arial" w:eastAsia="Arial" w:hAnsi="Arial" w:cs="Arial"/>
                <w:sz w:val="18"/>
                <w:szCs w:val="18"/>
              </w:rPr>
            </w:pPr>
          </w:p>
        </w:tc>
      </w:tr>
      <w:tr w:rsidR="00FA7757" w14:paraId="24A957AF" w14:textId="77777777">
        <w:tc>
          <w:tcPr>
            <w:tcW w:w="9493" w:type="dxa"/>
          </w:tcPr>
          <w:p w14:paraId="46409763" w14:textId="77777777" w:rsidR="00FA7757" w:rsidRDefault="008A5301">
            <w:pPr>
              <w:spacing w:after="0" w:line="240" w:lineRule="auto"/>
              <w:rPr>
                <w:rFonts w:ascii="Arial" w:eastAsia="Arial" w:hAnsi="Arial" w:cs="Arial"/>
                <w:b/>
                <w:sz w:val="18"/>
                <w:szCs w:val="18"/>
              </w:rPr>
            </w:pPr>
            <w:r>
              <w:rPr>
                <w:rFonts w:ascii="Arial" w:eastAsia="Arial" w:hAnsi="Arial" w:cs="Arial"/>
                <w:b/>
                <w:sz w:val="18"/>
                <w:szCs w:val="18"/>
              </w:rPr>
              <w:t>2.2.1 Fortalezas:</w:t>
            </w:r>
          </w:p>
          <w:p w14:paraId="32A04F9B" w14:textId="77777777" w:rsidR="00FA7757" w:rsidRDefault="008A5301">
            <w:pPr>
              <w:widowControl/>
              <w:spacing w:after="160" w:line="259" w:lineRule="auto"/>
              <w:jc w:val="both"/>
              <w:rPr>
                <w:rFonts w:ascii="Arial" w:eastAsia="Arial" w:hAnsi="Arial" w:cs="Arial"/>
                <w:b/>
                <w:sz w:val="18"/>
                <w:szCs w:val="18"/>
              </w:rPr>
            </w:pPr>
            <w:r>
              <w:rPr>
                <w:rFonts w:ascii="Arial" w:eastAsia="Arial" w:hAnsi="Arial" w:cs="Arial"/>
                <w:b/>
                <w:sz w:val="18"/>
                <w:szCs w:val="18"/>
              </w:rPr>
              <w:t>Diseño:</w:t>
            </w:r>
          </w:p>
          <w:p w14:paraId="7356DEB9" w14:textId="77777777" w:rsidR="00FA7757" w:rsidRDefault="008A5301">
            <w:pPr>
              <w:widowControl/>
              <w:numPr>
                <w:ilvl w:val="0"/>
                <w:numId w:val="8"/>
              </w:numPr>
              <w:spacing w:after="160" w:line="259" w:lineRule="auto"/>
              <w:jc w:val="both"/>
              <w:rPr>
                <w:rFonts w:ascii="Arial" w:eastAsia="Arial" w:hAnsi="Arial" w:cs="Arial"/>
                <w:sz w:val="18"/>
                <w:szCs w:val="18"/>
              </w:rPr>
            </w:pPr>
            <w:r>
              <w:rPr>
                <w:rFonts w:ascii="Arial" w:eastAsia="Arial" w:hAnsi="Arial" w:cs="Arial"/>
                <w:sz w:val="18"/>
                <w:szCs w:val="18"/>
              </w:rPr>
              <w:t xml:space="preserve">Las acciones de los proyectos financiados con el FONE 2022 y, específicamente, objeto de esta evaluación, están alineados y vinculado con la política pública educativa tanto a nivel nacional como estatal. A partir de dicha orientación se establecen sus fines, propósitos, objetivos, líneas de acción y metas (ver MIR). </w:t>
            </w:r>
          </w:p>
          <w:p w14:paraId="26815D12" w14:textId="77777777" w:rsidR="00FA7757" w:rsidRDefault="008A5301">
            <w:pPr>
              <w:widowControl/>
              <w:numPr>
                <w:ilvl w:val="0"/>
                <w:numId w:val="8"/>
              </w:numPr>
              <w:spacing w:after="160" w:line="259" w:lineRule="auto"/>
              <w:jc w:val="both"/>
              <w:rPr>
                <w:rFonts w:ascii="Arial" w:eastAsia="Arial" w:hAnsi="Arial" w:cs="Arial"/>
                <w:sz w:val="18"/>
                <w:szCs w:val="18"/>
              </w:rPr>
            </w:pPr>
            <w:r>
              <w:rPr>
                <w:rFonts w:ascii="Arial" w:eastAsia="Arial" w:hAnsi="Arial" w:cs="Arial"/>
                <w:sz w:val="18"/>
                <w:szCs w:val="18"/>
              </w:rPr>
              <w:t xml:space="preserve">Los proyectos presentan un diagnóstico que, en la mayoría de los casos, define las problemáticas a resolver o atender con la implementación de cada proyecto (ver diagnósticos). </w:t>
            </w:r>
          </w:p>
          <w:p w14:paraId="5ED403C9" w14:textId="77777777" w:rsidR="00FA7757" w:rsidRDefault="008A5301">
            <w:pPr>
              <w:widowControl/>
              <w:numPr>
                <w:ilvl w:val="0"/>
                <w:numId w:val="8"/>
              </w:numPr>
              <w:spacing w:after="160" w:line="259" w:lineRule="auto"/>
              <w:jc w:val="both"/>
              <w:rPr>
                <w:rFonts w:ascii="Arial" w:eastAsia="Arial" w:hAnsi="Arial" w:cs="Arial"/>
                <w:sz w:val="18"/>
                <w:szCs w:val="18"/>
              </w:rPr>
            </w:pPr>
            <w:r>
              <w:rPr>
                <w:rFonts w:ascii="Arial" w:eastAsia="Arial" w:hAnsi="Arial" w:cs="Arial"/>
                <w:sz w:val="18"/>
                <w:szCs w:val="18"/>
              </w:rPr>
              <w:t xml:space="preserve">La planeación de los proyectos incluye la identificación de los Objetivos de Desarrollo Sostenible (ODS) que atienden (ver MIR). </w:t>
            </w:r>
          </w:p>
          <w:p w14:paraId="55AEFD09" w14:textId="77777777" w:rsidR="00FA7757" w:rsidRDefault="008A5301">
            <w:pPr>
              <w:widowControl/>
              <w:numPr>
                <w:ilvl w:val="0"/>
                <w:numId w:val="8"/>
              </w:numPr>
              <w:spacing w:after="160" w:line="259" w:lineRule="auto"/>
              <w:jc w:val="both"/>
              <w:rPr>
                <w:rFonts w:ascii="Arial" w:eastAsia="Arial" w:hAnsi="Arial" w:cs="Arial"/>
                <w:sz w:val="18"/>
                <w:szCs w:val="18"/>
              </w:rPr>
            </w:pPr>
            <w:r>
              <w:rPr>
                <w:rFonts w:ascii="Arial" w:eastAsia="Arial" w:hAnsi="Arial" w:cs="Arial"/>
                <w:sz w:val="18"/>
                <w:szCs w:val="18"/>
              </w:rPr>
              <w:t xml:space="preserve">Se cuenta con el Sistema de Información y Gestión Educativa (SIGED), disponible en https://siged.sep.gob.mx/SIGED/ con información referente a unidades de medida establecidas, datos cuantificables, metodología para su cuantificación y fuentes de información, que permiten verificar la información con respecto a la población potencial y objetivo del proyecto. </w:t>
            </w:r>
          </w:p>
          <w:p w14:paraId="78522328" w14:textId="77777777" w:rsidR="00FA7757" w:rsidRDefault="008A5301">
            <w:pPr>
              <w:widowControl/>
              <w:numPr>
                <w:ilvl w:val="0"/>
                <w:numId w:val="8"/>
              </w:numPr>
              <w:spacing w:after="160" w:line="259" w:lineRule="auto"/>
              <w:jc w:val="both"/>
              <w:rPr>
                <w:rFonts w:ascii="Arial" w:eastAsia="Arial" w:hAnsi="Arial" w:cs="Arial"/>
                <w:sz w:val="18"/>
                <w:szCs w:val="18"/>
              </w:rPr>
            </w:pPr>
            <w:r>
              <w:rPr>
                <w:rFonts w:ascii="Arial" w:eastAsia="Arial" w:hAnsi="Arial" w:cs="Arial"/>
                <w:sz w:val="18"/>
                <w:szCs w:val="18"/>
              </w:rPr>
              <w:t xml:space="preserve">La mayoría de los proyectos tienen definidas las poblaciones potencial y objetivo a partir de documentos oficiales y dicha definición se encuentra alineada al diagnóstico presentado; sin embargo, los métodos para su cuantificación y la selección de sus fuentes de información no se encuentran sustentadas metodológicamente. </w:t>
            </w:r>
          </w:p>
          <w:p w14:paraId="780C5DF9" w14:textId="77777777" w:rsidR="00FA7757" w:rsidRDefault="008A5301">
            <w:pPr>
              <w:widowControl/>
              <w:numPr>
                <w:ilvl w:val="0"/>
                <w:numId w:val="8"/>
              </w:numPr>
              <w:spacing w:after="160" w:line="259" w:lineRule="auto"/>
              <w:jc w:val="both"/>
              <w:rPr>
                <w:rFonts w:ascii="Arial" w:eastAsia="Arial" w:hAnsi="Arial" w:cs="Arial"/>
                <w:sz w:val="18"/>
                <w:szCs w:val="18"/>
              </w:rPr>
            </w:pPr>
            <w:r>
              <w:rPr>
                <w:rFonts w:ascii="Arial" w:eastAsia="Arial" w:hAnsi="Arial" w:cs="Arial"/>
                <w:sz w:val="18"/>
                <w:szCs w:val="18"/>
              </w:rPr>
              <w:t xml:space="preserve">Los proyectos que presentan un padrón de beneficiarios ofrecen certidumbre en la aplicación efectiva de los recursos para cumplir sus objetivos. </w:t>
            </w:r>
          </w:p>
          <w:p w14:paraId="4287D5FC" w14:textId="77777777" w:rsidR="00FA7757" w:rsidRDefault="008A5301">
            <w:pPr>
              <w:widowControl/>
              <w:numPr>
                <w:ilvl w:val="0"/>
                <w:numId w:val="8"/>
              </w:numPr>
              <w:spacing w:after="160" w:line="259" w:lineRule="auto"/>
              <w:jc w:val="both"/>
              <w:rPr>
                <w:rFonts w:ascii="Arial" w:eastAsia="Arial" w:hAnsi="Arial" w:cs="Arial"/>
                <w:sz w:val="18"/>
                <w:szCs w:val="18"/>
              </w:rPr>
            </w:pPr>
            <w:r>
              <w:rPr>
                <w:rFonts w:ascii="Arial" w:eastAsia="Arial" w:hAnsi="Arial" w:cs="Arial"/>
                <w:sz w:val="18"/>
                <w:szCs w:val="18"/>
              </w:rPr>
              <w:lastRenderedPageBreak/>
              <w:t xml:space="preserve">Las metas de los indicadores de la MIR de cada proyecto cuentan con unidades de medida, están claramente orientadas a impulsar el desempeño y con base a los datos de los padrones de beneficiarios, son factibles de alcanzar con los recursos que provee el proyecto. </w:t>
            </w:r>
          </w:p>
          <w:p w14:paraId="17557F23" w14:textId="77777777" w:rsidR="00FA7757" w:rsidRDefault="008A5301">
            <w:pPr>
              <w:widowControl/>
              <w:numPr>
                <w:ilvl w:val="0"/>
                <w:numId w:val="8"/>
              </w:numPr>
              <w:spacing w:after="160" w:line="259" w:lineRule="auto"/>
              <w:jc w:val="both"/>
              <w:rPr>
                <w:rFonts w:ascii="Arial" w:eastAsia="Arial" w:hAnsi="Arial" w:cs="Arial"/>
                <w:sz w:val="18"/>
                <w:szCs w:val="18"/>
              </w:rPr>
            </w:pPr>
            <w:r>
              <w:rPr>
                <w:rFonts w:ascii="Arial" w:eastAsia="Arial" w:hAnsi="Arial" w:cs="Arial"/>
                <w:sz w:val="18"/>
                <w:szCs w:val="18"/>
              </w:rPr>
              <w:t>Todos los proyectos cuentan con documentos institucionales (Carátulas de proyecto, MIR, INAVI, entre otros) con la información del nombre del indicador, definición, método de cálculo, unidad de medida, frecuencia de la medición y metas, permitiendo con ello un seguimiento efectivo del proyecto.</w:t>
            </w:r>
          </w:p>
          <w:p w14:paraId="6B8D7C6E" w14:textId="77777777" w:rsidR="00FA7757" w:rsidRDefault="008A5301">
            <w:pPr>
              <w:widowControl/>
              <w:spacing w:after="160" w:line="259" w:lineRule="auto"/>
              <w:jc w:val="both"/>
              <w:rPr>
                <w:rFonts w:ascii="Arial" w:eastAsia="Arial" w:hAnsi="Arial" w:cs="Arial"/>
                <w:b/>
                <w:sz w:val="18"/>
                <w:szCs w:val="18"/>
              </w:rPr>
            </w:pPr>
            <w:r>
              <w:rPr>
                <w:rFonts w:ascii="Arial" w:eastAsia="Arial" w:hAnsi="Arial" w:cs="Arial"/>
                <w:b/>
                <w:sz w:val="18"/>
                <w:szCs w:val="18"/>
              </w:rPr>
              <w:t>Planeación y orientación a resultados:</w:t>
            </w:r>
          </w:p>
          <w:p w14:paraId="362AD494" w14:textId="77777777" w:rsidR="00FA7757" w:rsidRDefault="008A5301" w:rsidP="00476F6D">
            <w:pPr>
              <w:widowControl/>
              <w:numPr>
                <w:ilvl w:val="0"/>
                <w:numId w:val="8"/>
              </w:numPr>
              <w:spacing w:after="160" w:line="259" w:lineRule="auto"/>
              <w:jc w:val="both"/>
              <w:rPr>
                <w:rFonts w:ascii="Arial" w:eastAsia="Arial" w:hAnsi="Arial" w:cs="Arial"/>
                <w:sz w:val="18"/>
                <w:szCs w:val="18"/>
              </w:rPr>
            </w:pPr>
            <w:r>
              <w:rPr>
                <w:rFonts w:ascii="Arial" w:eastAsia="Arial" w:hAnsi="Arial" w:cs="Arial"/>
                <w:sz w:val="18"/>
                <w:szCs w:val="18"/>
              </w:rPr>
              <w:t xml:space="preserve">Se cuenta, a nivel institucional, con procesos de planeación con base en la Metodología de Marco Lógico, en los cuales se establecen fines, propósitos, indicadores y metas; sin embargo, la Unidad Responsable del proyecto no cuenta con un plan estratégico a partir del cual proyecte el desarrollo y/o consolidación de cada proyecto.  </w:t>
            </w:r>
          </w:p>
          <w:p w14:paraId="7AAE5119" w14:textId="77777777" w:rsidR="00FA7757" w:rsidRDefault="008A5301" w:rsidP="00476F6D">
            <w:pPr>
              <w:widowControl/>
              <w:numPr>
                <w:ilvl w:val="0"/>
                <w:numId w:val="8"/>
              </w:numPr>
              <w:spacing w:after="160" w:line="259" w:lineRule="auto"/>
              <w:jc w:val="both"/>
              <w:rPr>
                <w:rFonts w:ascii="Arial" w:eastAsia="Arial" w:hAnsi="Arial" w:cs="Arial"/>
                <w:sz w:val="18"/>
                <w:szCs w:val="18"/>
              </w:rPr>
            </w:pPr>
            <w:r>
              <w:rPr>
                <w:rFonts w:ascii="Arial" w:eastAsia="Arial" w:hAnsi="Arial" w:cs="Arial"/>
                <w:sz w:val="18"/>
                <w:szCs w:val="18"/>
              </w:rPr>
              <w:t xml:space="preserve">Se cuentan con sistemas de información (Carátulas institucionales, MIR, INAVIS, entre otros) con información sistematizada, oportuna, confiable y actualizada permitiendo con ello un seguimiento efectivo a las acciones, metas e indicadores del proyecto </w:t>
            </w:r>
          </w:p>
          <w:p w14:paraId="4EBD72AE" w14:textId="77777777" w:rsidR="00FA7757" w:rsidRDefault="008A5301" w:rsidP="00476F6D">
            <w:pPr>
              <w:widowControl/>
              <w:numPr>
                <w:ilvl w:val="0"/>
                <w:numId w:val="8"/>
              </w:numPr>
              <w:spacing w:after="160" w:line="259" w:lineRule="auto"/>
              <w:jc w:val="both"/>
              <w:rPr>
                <w:rFonts w:ascii="Arial" w:eastAsia="Arial" w:hAnsi="Arial" w:cs="Arial"/>
                <w:sz w:val="18"/>
                <w:szCs w:val="18"/>
              </w:rPr>
            </w:pPr>
            <w:r>
              <w:rPr>
                <w:rFonts w:ascii="Arial" w:eastAsia="Arial" w:hAnsi="Arial" w:cs="Arial"/>
                <w:sz w:val="18"/>
                <w:szCs w:val="18"/>
              </w:rPr>
              <w:t xml:space="preserve">La Secretaría de Educación del Estado de Chiapas destina recursos específicos para la mejora continua de sus procesos y proyectos a través de evaluaciones por entidades externas. </w:t>
            </w:r>
          </w:p>
          <w:p w14:paraId="662DA66F" w14:textId="77777777" w:rsidR="00FA7757" w:rsidRDefault="008A5301" w:rsidP="00476F6D">
            <w:pPr>
              <w:widowControl/>
              <w:numPr>
                <w:ilvl w:val="0"/>
                <w:numId w:val="8"/>
              </w:numPr>
              <w:spacing w:after="160" w:line="259" w:lineRule="auto"/>
              <w:jc w:val="both"/>
              <w:rPr>
                <w:rFonts w:ascii="Arial" w:eastAsia="Arial" w:hAnsi="Arial" w:cs="Arial"/>
                <w:sz w:val="18"/>
                <w:szCs w:val="18"/>
              </w:rPr>
            </w:pPr>
            <w:r>
              <w:rPr>
                <w:rFonts w:ascii="Arial" w:eastAsia="Arial" w:hAnsi="Arial" w:cs="Arial"/>
                <w:sz w:val="18"/>
                <w:szCs w:val="18"/>
              </w:rPr>
              <w:t xml:space="preserve">El proyecto cuenta con un plan de trabajo anual desarrollado a partir del Sistema Integral de Administración Hacendaria Estatal (SIAHE).  </w:t>
            </w:r>
          </w:p>
          <w:p w14:paraId="12C960B5" w14:textId="77777777" w:rsidR="00FA7757" w:rsidRDefault="008A5301" w:rsidP="00476F6D">
            <w:pPr>
              <w:widowControl/>
              <w:numPr>
                <w:ilvl w:val="0"/>
                <w:numId w:val="8"/>
              </w:numPr>
              <w:spacing w:after="160" w:line="259" w:lineRule="auto"/>
              <w:jc w:val="both"/>
              <w:rPr>
                <w:rFonts w:ascii="Arial" w:eastAsia="Arial" w:hAnsi="Arial" w:cs="Arial"/>
                <w:sz w:val="18"/>
                <w:szCs w:val="18"/>
              </w:rPr>
            </w:pPr>
            <w:r>
              <w:rPr>
                <w:rFonts w:ascii="Arial" w:eastAsia="Arial" w:hAnsi="Arial" w:cs="Arial"/>
                <w:sz w:val="18"/>
                <w:szCs w:val="18"/>
              </w:rPr>
              <w:t xml:space="preserve">El proyecto establece de manera clara, sistematizada, actualizada y confiable la contribución a las políticas educativas nacionales y estatales, los tipos y montos de los apoyos a otorgar. </w:t>
            </w:r>
          </w:p>
          <w:p w14:paraId="1E2D1574" w14:textId="77777777" w:rsidR="00FA7757" w:rsidRDefault="008A5301">
            <w:pPr>
              <w:widowControl/>
              <w:spacing w:after="160" w:line="259" w:lineRule="auto"/>
              <w:jc w:val="both"/>
              <w:rPr>
                <w:rFonts w:ascii="Arial" w:eastAsia="Arial" w:hAnsi="Arial" w:cs="Arial"/>
                <w:b/>
                <w:sz w:val="18"/>
                <w:szCs w:val="18"/>
              </w:rPr>
            </w:pPr>
            <w:r>
              <w:rPr>
                <w:rFonts w:ascii="Arial" w:eastAsia="Arial" w:hAnsi="Arial" w:cs="Arial"/>
                <w:b/>
                <w:sz w:val="18"/>
                <w:szCs w:val="18"/>
              </w:rPr>
              <w:t>Operación:</w:t>
            </w:r>
          </w:p>
          <w:p w14:paraId="7FDE3506" w14:textId="0BA3B8E2" w:rsidR="00FA7757" w:rsidRDefault="00241FF5" w:rsidP="00476F6D">
            <w:pPr>
              <w:widowControl/>
              <w:numPr>
                <w:ilvl w:val="0"/>
                <w:numId w:val="8"/>
              </w:numPr>
              <w:spacing w:after="160" w:line="259" w:lineRule="auto"/>
              <w:jc w:val="both"/>
              <w:rPr>
                <w:rFonts w:ascii="Arial" w:eastAsia="Arial" w:hAnsi="Arial" w:cs="Arial"/>
                <w:sz w:val="18"/>
                <w:szCs w:val="18"/>
              </w:rPr>
            </w:pPr>
            <w:r>
              <w:rPr>
                <w:rFonts w:ascii="Arial" w:eastAsia="Arial" w:hAnsi="Arial" w:cs="Arial"/>
                <w:sz w:val="18"/>
                <w:szCs w:val="18"/>
              </w:rPr>
              <w:t>El proyecto</w:t>
            </w:r>
            <w:r w:rsidR="008A5301">
              <w:rPr>
                <w:rFonts w:ascii="Arial" w:eastAsia="Arial" w:hAnsi="Arial" w:cs="Arial"/>
                <w:sz w:val="18"/>
                <w:szCs w:val="18"/>
              </w:rPr>
              <w:t xml:space="preserve"> cuenta con manuales de procedimientos, en los cuales se integran flujogramas que permiten el cumplimiento de los servicios que ofrecen a la población objetivo. </w:t>
            </w:r>
          </w:p>
          <w:p w14:paraId="50242846" w14:textId="77777777" w:rsidR="00FA7757" w:rsidRDefault="008A5301" w:rsidP="00476F6D">
            <w:pPr>
              <w:widowControl/>
              <w:numPr>
                <w:ilvl w:val="0"/>
                <w:numId w:val="8"/>
              </w:numPr>
              <w:spacing w:after="160" w:line="259" w:lineRule="auto"/>
              <w:jc w:val="both"/>
              <w:rPr>
                <w:rFonts w:ascii="Arial" w:eastAsia="Arial" w:hAnsi="Arial" w:cs="Arial"/>
                <w:sz w:val="18"/>
                <w:szCs w:val="18"/>
              </w:rPr>
            </w:pPr>
            <w:r>
              <w:rPr>
                <w:rFonts w:ascii="Arial" w:eastAsia="Arial" w:hAnsi="Arial" w:cs="Arial"/>
                <w:sz w:val="18"/>
                <w:szCs w:val="18"/>
              </w:rPr>
              <w:t xml:space="preserve">El personal opera e instrumenta de forma efectiva las acciones y procedimientos establecidos en los manuales de procedimientos generados para ejecutar los proyectos financiados con el FONE.  </w:t>
            </w:r>
          </w:p>
          <w:p w14:paraId="5BD8F0A9" w14:textId="556D9A5E" w:rsidR="00FA7757" w:rsidRDefault="00241FF5" w:rsidP="00476F6D">
            <w:pPr>
              <w:widowControl/>
              <w:numPr>
                <w:ilvl w:val="0"/>
                <w:numId w:val="8"/>
              </w:numPr>
              <w:spacing w:after="160" w:line="259" w:lineRule="auto"/>
              <w:jc w:val="both"/>
              <w:rPr>
                <w:rFonts w:ascii="Arial" w:eastAsia="Arial" w:hAnsi="Arial" w:cs="Arial"/>
                <w:sz w:val="18"/>
                <w:szCs w:val="18"/>
              </w:rPr>
            </w:pPr>
            <w:r>
              <w:rPr>
                <w:rFonts w:ascii="Arial" w:eastAsia="Arial" w:hAnsi="Arial" w:cs="Arial"/>
                <w:sz w:val="18"/>
                <w:szCs w:val="18"/>
              </w:rPr>
              <w:t>El proyecto</w:t>
            </w:r>
            <w:r w:rsidR="008A5301">
              <w:rPr>
                <w:rFonts w:ascii="Arial" w:eastAsia="Arial" w:hAnsi="Arial" w:cs="Arial"/>
                <w:sz w:val="18"/>
                <w:szCs w:val="18"/>
              </w:rPr>
              <w:t xml:space="preserve"> cuenta con la documentación soporte relativa a la recepción, registro y trámite de los apoyos brindados a los beneficiarios y estos están apegados a normatividad. </w:t>
            </w:r>
          </w:p>
          <w:p w14:paraId="01AF205C" w14:textId="77777777" w:rsidR="00FA7757" w:rsidRDefault="008A5301" w:rsidP="00476F6D">
            <w:pPr>
              <w:widowControl/>
              <w:numPr>
                <w:ilvl w:val="0"/>
                <w:numId w:val="8"/>
              </w:numPr>
              <w:spacing w:after="160" w:line="259" w:lineRule="auto"/>
              <w:jc w:val="both"/>
              <w:rPr>
                <w:rFonts w:ascii="Arial" w:eastAsia="Arial" w:hAnsi="Arial" w:cs="Arial"/>
                <w:sz w:val="18"/>
                <w:szCs w:val="18"/>
              </w:rPr>
            </w:pPr>
            <w:r>
              <w:rPr>
                <w:rFonts w:ascii="Arial" w:eastAsia="Arial" w:hAnsi="Arial" w:cs="Arial"/>
                <w:sz w:val="18"/>
                <w:szCs w:val="18"/>
              </w:rPr>
              <w:t xml:space="preserve">Los proyectos evaluados, cuentan con mecanismos documentados para la selección de beneficiarios, los cuales están sistematizados y son conocidos por los responsables y operarios de los proyectos, así como son difundidos entre la población objetivo para su participación. </w:t>
            </w:r>
          </w:p>
          <w:p w14:paraId="54F12458" w14:textId="184E0745" w:rsidR="00FA7757" w:rsidRDefault="00241FF5" w:rsidP="00476F6D">
            <w:pPr>
              <w:widowControl/>
              <w:numPr>
                <w:ilvl w:val="0"/>
                <w:numId w:val="8"/>
              </w:numPr>
              <w:spacing w:after="160" w:line="259" w:lineRule="auto"/>
              <w:jc w:val="both"/>
              <w:rPr>
                <w:rFonts w:ascii="Arial" w:eastAsia="Arial" w:hAnsi="Arial" w:cs="Arial"/>
                <w:sz w:val="18"/>
                <w:szCs w:val="18"/>
              </w:rPr>
            </w:pPr>
            <w:r>
              <w:rPr>
                <w:rFonts w:ascii="Arial" w:eastAsia="Arial" w:hAnsi="Arial" w:cs="Arial"/>
                <w:sz w:val="18"/>
                <w:szCs w:val="18"/>
              </w:rPr>
              <w:t>Lo proyectos</w:t>
            </w:r>
            <w:r w:rsidR="008A5301">
              <w:rPr>
                <w:rFonts w:ascii="Arial" w:eastAsia="Arial" w:hAnsi="Arial" w:cs="Arial"/>
                <w:sz w:val="18"/>
                <w:szCs w:val="18"/>
              </w:rPr>
              <w:t xml:space="preserve"> cuentan con documentos de planeación presupuestal que permiten identificar y cuantificar los servicios que ofrece y la aplicación de los recursos con base en el clasificador por objeto de gasto oficial de la Secretaría de Hacienda del Estado de Chiapas. En esta documentación se presenta la fuente de financiamiento, montos, objetivos, metas e indicadores de resultados, además dicha documentación es generada a partir de una metodología estandarizada. </w:t>
            </w:r>
          </w:p>
          <w:p w14:paraId="53AA8489" w14:textId="1E7A05A0" w:rsidR="00FA7757" w:rsidRDefault="00241FF5" w:rsidP="00476F6D">
            <w:pPr>
              <w:widowControl/>
              <w:numPr>
                <w:ilvl w:val="0"/>
                <w:numId w:val="8"/>
              </w:numPr>
              <w:spacing w:after="160" w:line="259" w:lineRule="auto"/>
              <w:jc w:val="both"/>
              <w:rPr>
                <w:rFonts w:ascii="Arial" w:eastAsia="Arial" w:hAnsi="Arial" w:cs="Arial"/>
                <w:sz w:val="18"/>
                <w:szCs w:val="18"/>
              </w:rPr>
            </w:pPr>
            <w:r>
              <w:rPr>
                <w:rFonts w:ascii="Arial" w:eastAsia="Arial" w:hAnsi="Arial" w:cs="Arial"/>
                <w:sz w:val="18"/>
                <w:szCs w:val="18"/>
              </w:rPr>
              <w:t>El proyecto</w:t>
            </w:r>
            <w:r w:rsidR="008A5301">
              <w:rPr>
                <w:rFonts w:ascii="Arial" w:eastAsia="Arial" w:hAnsi="Arial" w:cs="Arial"/>
                <w:sz w:val="18"/>
                <w:szCs w:val="18"/>
              </w:rPr>
              <w:t xml:space="preserve"> evaluado cuenta con mecanismos sistematizados y estandarizados que permiten verificar el avance trimestral y por ciclo fiscal de las acciones realizadas y resultados alcanzados con base en las metas propuestas </w:t>
            </w:r>
          </w:p>
          <w:p w14:paraId="32745800" w14:textId="2A209361" w:rsidR="00FA7757" w:rsidRDefault="00241FF5" w:rsidP="00476F6D">
            <w:pPr>
              <w:widowControl/>
              <w:numPr>
                <w:ilvl w:val="0"/>
                <w:numId w:val="8"/>
              </w:numPr>
              <w:spacing w:after="160" w:line="259" w:lineRule="auto"/>
              <w:jc w:val="both"/>
              <w:rPr>
                <w:rFonts w:ascii="Arial" w:eastAsia="Arial" w:hAnsi="Arial" w:cs="Arial"/>
                <w:sz w:val="18"/>
                <w:szCs w:val="18"/>
              </w:rPr>
            </w:pPr>
            <w:r>
              <w:rPr>
                <w:rFonts w:ascii="Arial" w:eastAsia="Arial" w:hAnsi="Arial" w:cs="Arial"/>
                <w:sz w:val="18"/>
                <w:szCs w:val="18"/>
              </w:rPr>
              <w:t>El proyecto</w:t>
            </w:r>
            <w:r w:rsidR="008A5301">
              <w:rPr>
                <w:rFonts w:ascii="Arial" w:eastAsia="Arial" w:hAnsi="Arial" w:cs="Arial"/>
                <w:sz w:val="18"/>
                <w:szCs w:val="18"/>
              </w:rPr>
              <w:t xml:space="preserve"> evaluado cuenta con mecanismos efectivos y documentados de presentación de información en materia de transparencia y rendición de cuentas, los cuales son públicos y difundidos ampliamente a través del portal institucional de transparencia. </w:t>
            </w:r>
          </w:p>
        </w:tc>
      </w:tr>
      <w:tr w:rsidR="00FA7757" w14:paraId="1720898A" w14:textId="77777777">
        <w:tc>
          <w:tcPr>
            <w:tcW w:w="9493" w:type="dxa"/>
          </w:tcPr>
          <w:p w14:paraId="47249D0C" w14:textId="77777777" w:rsidR="00FA7757" w:rsidRDefault="008A5301">
            <w:pPr>
              <w:spacing w:after="0" w:line="240" w:lineRule="auto"/>
              <w:rPr>
                <w:rFonts w:ascii="Arial" w:eastAsia="Arial" w:hAnsi="Arial" w:cs="Arial"/>
                <w:b/>
                <w:sz w:val="18"/>
                <w:szCs w:val="18"/>
              </w:rPr>
            </w:pPr>
            <w:r>
              <w:rPr>
                <w:rFonts w:ascii="Arial" w:eastAsia="Arial" w:hAnsi="Arial" w:cs="Arial"/>
                <w:b/>
                <w:sz w:val="18"/>
                <w:szCs w:val="18"/>
              </w:rPr>
              <w:lastRenderedPageBreak/>
              <w:t>2.2.2 Oportunidades:</w:t>
            </w:r>
          </w:p>
          <w:p w14:paraId="5E2BF437" w14:textId="77777777" w:rsidR="00FA7757" w:rsidRDefault="008A5301">
            <w:pPr>
              <w:widowControl/>
              <w:spacing w:after="160" w:line="259" w:lineRule="auto"/>
              <w:jc w:val="both"/>
              <w:rPr>
                <w:rFonts w:ascii="Arial" w:eastAsia="Arial" w:hAnsi="Arial" w:cs="Arial"/>
                <w:b/>
                <w:sz w:val="18"/>
                <w:szCs w:val="18"/>
              </w:rPr>
            </w:pPr>
            <w:r>
              <w:rPr>
                <w:rFonts w:ascii="Arial" w:eastAsia="Arial" w:hAnsi="Arial" w:cs="Arial"/>
                <w:b/>
                <w:sz w:val="18"/>
                <w:szCs w:val="18"/>
              </w:rPr>
              <w:t>Diseño:</w:t>
            </w:r>
          </w:p>
          <w:p w14:paraId="70BA1285" w14:textId="77777777" w:rsidR="00FA7757" w:rsidRDefault="008A5301" w:rsidP="00476F6D">
            <w:pPr>
              <w:widowControl/>
              <w:numPr>
                <w:ilvl w:val="0"/>
                <w:numId w:val="8"/>
              </w:numPr>
              <w:spacing w:after="160" w:line="259" w:lineRule="auto"/>
              <w:jc w:val="both"/>
              <w:rPr>
                <w:rFonts w:ascii="Arial" w:eastAsia="Arial" w:hAnsi="Arial" w:cs="Arial"/>
                <w:sz w:val="18"/>
                <w:szCs w:val="18"/>
              </w:rPr>
            </w:pPr>
            <w:r>
              <w:rPr>
                <w:rFonts w:ascii="Arial" w:eastAsia="Arial" w:hAnsi="Arial" w:cs="Arial"/>
                <w:sz w:val="18"/>
                <w:szCs w:val="18"/>
              </w:rPr>
              <w:t xml:space="preserve">Se debe aprovechar los cambios en la política educativa nacional como la implementación de la Nueva Escuela Mexicana, las reformas en la Ley General de Educación, Ley General de Educación Superior y Sistema de Evaluación y Acreditación de la Educación Superior, permitiendo justificar la ampliación del alcance de los proyectos, así como su financiamiento y beneficiarios. </w:t>
            </w:r>
          </w:p>
          <w:p w14:paraId="407823C3" w14:textId="77777777" w:rsidR="00FA7757" w:rsidRDefault="008A5301" w:rsidP="00476F6D">
            <w:pPr>
              <w:widowControl/>
              <w:numPr>
                <w:ilvl w:val="0"/>
                <w:numId w:val="8"/>
              </w:numPr>
              <w:spacing w:after="160" w:line="259" w:lineRule="auto"/>
              <w:jc w:val="both"/>
              <w:rPr>
                <w:rFonts w:ascii="Arial" w:eastAsia="Arial" w:hAnsi="Arial" w:cs="Arial"/>
                <w:sz w:val="18"/>
                <w:szCs w:val="18"/>
              </w:rPr>
            </w:pPr>
            <w:r>
              <w:rPr>
                <w:rFonts w:ascii="Arial" w:eastAsia="Arial" w:hAnsi="Arial" w:cs="Arial"/>
                <w:sz w:val="18"/>
                <w:szCs w:val="18"/>
              </w:rPr>
              <w:lastRenderedPageBreak/>
              <w:t xml:space="preserve">Identificar problemáticas actuales de la población objetivo y con ello realizar toma de decisiones asertivas, a través de un diagnóstico amplio, actualizado, con mayor peso en su justificación teórica y empírica para la instrumentación efectiva del proyecto. </w:t>
            </w:r>
          </w:p>
          <w:p w14:paraId="51C6969E" w14:textId="77777777" w:rsidR="00FA7757" w:rsidRDefault="008A5301" w:rsidP="00476F6D">
            <w:pPr>
              <w:widowControl/>
              <w:numPr>
                <w:ilvl w:val="0"/>
                <w:numId w:val="8"/>
              </w:numPr>
              <w:spacing w:after="160" w:line="259" w:lineRule="auto"/>
              <w:jc w:val="both"/>
              <w:rPr>
                <w:rFonts w:ascii="Arial" w:eastAsia="Arial" w:hAnsi="Arial" w:cs="Arial"/>
                <w:sz w:val="18"/>
                <w:szCs w:val="18"/>
              </w:rPr>
            </w:pPr>
            <w:r>
              <w:rPr>
                <w:rFonts w:ascii="Arial" w:eastAsia="Arial" w:hAnsi="Arial" w:cs="Arial"/>
                <w:sz w:val="18"/>
                <w:szCs w:val="18"/>
              </w:rPr>
              <w:t xml:space="preserve">Se debe retomar la experiencia y práctica de los responsables y operarios del proyecto a fin de generar procesos de retroalimentación que permitan atender los ASM y generar la mejora continua del proyecto. </w:t>
            </w:r>
          </w:p>
          <w:p w14:paraId="30E7513C" w14:textId="77777777" w:rsidR="00FA7757" w:rsidRDefault="008A5301" w:rsidP="00476F6D">
            <w:pPr>
              <w:widowControl/>
              <w:numPr>
                <w:ilvl w:val="0"/>
                <w:numId w:val="8"/>
              </w:numPr>
              <w:spacing w:after="160" w:line="259" w:lineRule="auto"/>
              <w:jc w:val="both"/>
              <w:rPr>
                <w:rFonts w:ascii="Arial" w:eastAsia="Arial" w:hAnsi="Arial" w:cs="Arial"/>
                <w:sz w:val="18"/>
                <w:szCs w:val="18"/>
              </w:rPr>
            </w:pPr>
            <w:r>
              <w:rPr>
                <w:rFonts w:ascii="Arial" w:eastAsia="Arial" w:hAnsi="Arial" w:cs="Arial"/>
                <w:sz w:val="18"/>
                <w:szCs w:val="18"/>
              </w:rPr>
              <w:t xml:space="preserve">A partir de los ejercicios de transparencia y rendición de cuentas a los que es susceptible el proyecto, se debe establecer mecanismos de medición y monitoreo sistemático por parte de los responsables y operarios del proyecto de los indicadores de este.  </w:t>
            </w:r>
          </w:p>
          <w:p w14:paraId="1A43D0E8" w14:textId="77777777" w:rsidR="00FA7757" w:rsidRDefault="008A5301">
            <w:pPr>
              <w:widowControl/>
              <w:spacing w:after="160" w:line="259" w:lineRule="auto"/>
              <w:jc w:val="both"/>
              <w:rPr>
                <w:rFonts w:ascii="Arial" w:eastAsia="Arial" w:hAnsi="Arial" w:cs="Arial"/>
                <w:sz w:val="18"/>
                <w:szCs w:val="18"/>
              </w:rPr>
            </w:pPr>
            <w:r>
              <w:rPr>
                <w:rFonts w:ascii="Arial" w:eastAsia="Arial" w:hAnsi="Arial" w:cs="Arial"/>
                <w:b/>
                <w:sz w:val="18"/>
                <w:szCs w:val="18"/>
              </w:rPr>
              <w:t>Oportunidad y orientación a resultados:</w:t>
            </w:r>
          </w:p>
          <w:p w14:paraId="1DCF75B0" w14:textId="77777777" w:rsidR="00FA7757" w:rsidRDefault="008A5301" w:rsidP="00476F6D">
            <w:pPr>
              <w:widowControl/>
              <w:numPr>
                <w:ilvl w:val="0"/>
                <w:numId w:val="8"/>
              </w:numPr>
              <w:spacing w:after="160" w:line="259" w:lineRule="auto"/>
              <w:jc w:val="both"/>
              <w:rPr>
                <w:rFonts w:ascii="Arial" w:eastAsia="Arial" w:hAnsi="Arial" w:cs="Arial"/>
                <w:sz w:val="18"/>
                <w:szCs w:val="18"/>
              </w:rPr>
            </w:pPr>
            <w:r>
              <w:rPr>
                <w:rFonts w:ascii="Arial" w:eastAsia="Arial" w:hAnsi="Arial" w:cs="Arial"/>
                <w:sz w:val="18"/>
                <w:szCs w:val="18"/>
              </w:rPr>
              <w:t xml:space="preserve">Impulsar la realización de evaluaciones externas al proyecto atendiendo las políticas y obligaciones establecidas en las normatividades de transparencia y rendición de cuentas y políticas públicas en materia. </w:t>
            </w:r>
          </w:p>
          <w:p w14:paraId="2F348AE0" w14:textId="77777777" w:rsidR="00FA7757" w:rsidRDefault="008A5301" w:rsidP="00476F6D">
            <w:pPr>
              <w:widowControl/>
              <w:numPr>
                <w:ilvl w:val="0"/>
                <w:numId w:val="8"/>
              </w:numPr>
              <w:spacing w:after="160" w:line="259" w:lineRule="auto"/>
              <w:jc w:val="both"/>
              <w:rPr>
                <w:rFonts w:ascii="Arial" w:eastAsia="Arial" w:hAnsi="Arial" w:cs="Arial"/>
                <w:sz w:val="18"/>
                <w:szCs w:val="18"/>
              </w:rPr>
            </w:pPr>
            <w:r>
              <w:rPr>
                <w:rFonts w:ascii="Arial" w:eastAsia="Arial" w:hAnsi="Arial" w:cs="Arial"/>
                <w:sz w:val="18"/>
                <w:szCs w:val="18"/>
              </w:rPr>
              <w:t>Explotar las metodologías de evaluación a programas sociales, como el caso del CONEVAL para realizar ejercicios de autoevaluación al proyecto.</w:t>
            </w:r>
          </w:p>
          <w:p w14:paraId="2BB9AA40" w14:textId="77777777" w:rsidR="00FA7757" w:rsidRDefault="008A5301">
            <w:pPr>
              <w:widowControl/>
              <w:spacing w:after="160" w:line="259" w:lineRule="auto"/>
              <w:jc w:val="both"/>
              <w:rPr>
                <w:rFonts w:ascii="Arial" w:eastAsia="Arial" w:hAnsi="Arial" w:cs="Arial"/>
                <w:b/>
                <w:sz w:val="18"/>
                <w:szCs w:val="18"/>
              </w:rPr>
            </w:pPr>
            <w:r>
              <w:rPr>
                <w:rFonts w:ascii="Arial" w:eastAsia="Arial" w:hAnsi="Arial" w:cs="Arial"/>
                <w:b/>
                <w:sz w:val="18"/>
                <w:szCs w:val="18"/>
              </w:rPr>
              <w:t xml:space="preserve">Operación: </w:t>
            </w:r>
          </w:p>
          <w:p w14:paraId="0CD69224" w14:textId="77777777" w:rsidR="00FA7757" w:rsidRDefault="008A5301" w:rsidP="00476F6D">
            <w:pPr>
              <w:widowControl/>
              <w:numPr>
                <w:ilvl w:val="0"/>
                <w:numId w:val="8"/>
              </w:numPr>
              <w:spacing w:after="160" w:line="259" w:lineRule="auto"/>
              <w:jc w:val="both"/>
              <w:rPr>
                <w:rFonts w:ascii="Arial" w:eastAsia="Arial" w:hAnsi="Arial" w:cs="Arial"/>
                <w:sz w:val="18"/>
                <w:szCs w:val="18"/>
              </w:rPr>
            </w:pPr>
            <w:r>
              <w:rPr>
                <w:rFonts w:ascii="Arial" w:eastAsia="Arial" w:hAnsi="Arial" w:cs="Arial"/>
                <w:sz w:val="18"/>
                <w:szCs w:val="18"/>
              </w:rPr>
              <w:t xml:space="preserve">A partir de los ASM derivados de la presente evaluación, se podrán establecer estrategias para la certificación de proceso bajo normas y estándares internacionales, como la ISO 9001:2015, Estándares de Competencia Laboral reconocidos por el CONOCER, entre otros. </w:t>
            </w:r>
          </w:p>
          <w:p w14:paraId="780B182C" w14:textId="77777777" w:rsidR="00FA7757" w:rsidRDefault="008A5301" w:rsidP="00476F6D">
            <w:pPr>
              <w:widowControl/>
              <w:numPr>
                <w:ilvl w:val="0"/>
                <w:numId w:val="8"/>
              </w:numPr>
              <w:spacing w:after="160" w:line="259" w:lineRule="auto"/>
              <w:jc w:val="both"/>
              <w:rPr>
                <w:rFonts w:ascii="Arial" w:eastAsia="Arial" w:hAnsi="Arial" w:cs="Arial"/>
                <w:sz w:val="18"/>
                <w:szCs w:val="18"/>
              </w:rPr>
            </w:pPr>
            <w:r>
              <w:rPr>
                <w:rFonts w:ascii="Arial" w:eastAsia="Arial" w:hAnsi="Arial" w:cs="Arial"/>
                <w:sz w:val="18"/>
                <w:szCs w:val="18"/>
              </w:rPr>
              <w:t>Generar procesos de mejora continua a partir de los ejercicios de evaluación externa a cada proyecto, que permita la subsistencia y fortalecimiento con el cambio de Administración Pública Federal y Estatal en el año 2024.</w:t>
            </w:r>
          </w:p>
        </w:tc>
      </w:tr>
      <w:tr w:rsidR="00FA7757" w14:paraId="3BF0912E" w14:textId="77777777">
        <w:tc>
          <w:tcPr>
            <w:tcW w:w="9493" w:type="dxa"/>
          </w:tcPr>
          <w:p w14:paraId="17A5812E" w14:textId="77777777" w:rsidR="00FA7757" w:rsidRDefault="008A5301">
            <w:pPr>
              <w:spacing w:after="0" w:line="240" w:lineRule="auto"/>
              <w:rPr>
                <w:rFonts w:ascii="Arial" w:eastAsia="Arial" w:hAnsi="Arial" w:cs="Arial"/>
                <w:b/>
                <w:sz w:val="18"/>
                <w:szCs w:val="18"/>
              </w:rPr>
            </w:pPr>
            <w:r>
              <w:rPr>
                <w:rFonts w:ascii="Arial" w:eastAsia="Arial" w:hAnsi="Arial" w:cs="Arial"/>
                <w:b/>
                <w:sz w:val="18"/>
                <w:szCs w:val="18"/>
              </w:rPr>
              <w:lastRenderedPageBreak/>
              <w:t>2.2.3 Debilidades:</w:t>
            </w:r>
          </w:p>
          <w:p w14:paraId="6936D004" w14:textId="77777777" w:rsidR="00FA7757" w:rsidRDefault="008A5301">
            <w:pPr>
              <w:widowControl/>
              <w:spacing w:after="160" w:line="259" w:lineRule="auto"/>
              <w:jc w:val="both"/>
              <w:rPr>
                <w:rFonts w:ascii="Arial" w:eastAsia="Arial" w:hAnsi="Arial" w:cs="Arial"/>
                <w:b/>
                <w:sz w:val="18"/>
                <w:szCs w:val="18"/>
              </w:rPr>
            </w:pPr>
            <w:r>
              <w:rPr>
                <w:rFonts w:ascii="Arial" w:eastAsia="Arial" w:hAnsi="Arial" w:cs="Arial"/>
                <w:b/>
                <w:sz w:val="18"/>
                <w:szCs w:val="18"/>
              </w:rPr>
              <w:t>Diseño:</w:t>
            </w:r>
          </w:p>
          <w:p w14:paraId="1FEB79F6" w14:textId="7DA1A708" w:rsidR="00FA7757" w:rsidRPr="00241FF5" w:rsidRDefault="008A5301" w:rsidP="00241FF5">
            <w:pPr>
              <w:widowControl/>
              <w:numPr>
                <w:ilvl w:val="0"/>
                <w:numId w:val="8"/>
              </w:numPr>
              <w:spacing w:after="160" w:line="259" w:lineRule="auto"/>
              <w:jc w:val="both"/>
              <w:rPr>
                <w:rFonts w:ascii="Arial" w:eastAsia="Arial" w:hAnsi="Arial" w:cs="Arial"/>
                <w:sz w:val="18"/>
                <w:szCs w:val="18"/>
              </w:rPr>
            </w:pPr>
            <w:r w:rsidRPr="00241FF5">
              <w:rPr>
                <w:rFonts w:ascii="Arial" w:eastAsia="Arial" w:hAnsi="Arial" w:cs="Arial"/>
                <w:sz w:val="18"/>
                <w:szCs w:val="18"/>
              </w:rPr>
              <w:t xml:space="preserve">No existe una adecuada socialización y conocimiento de la alineación de la política pública y educativa internacional y nacional por parte de los responsables y operarios del proyecto. </w:t>
            </w:r>
          </w:p>
          <w:p w14:paraId="384726F9" w14:textId="77777777" w:rsidR="00FA7757" w:rsidRDefault="008A5301" w:rsidP="002D6252">
            <w:pPr>
              <w:widowControl/>
              <w:numPr>
                <w:ilvl w:val="0"/>
                <w:numId w:val="8"/>
              </w:numPr>
              <w:spacing w:after="160" w:line="259" w:lineRule="auto"/>
              <w:jc w:val="both"/>
              <w:rPr>
                <w:rFonts w:ascii="Arial" w:eastAsia="Arial" w:hAnsi="Arial" w:cs="Arial"/>
                <w:sz w:val="18"/>
                <w:szCs w:val="18"/>
              </w:rPr>
            </w:pPr>
            <w:r>
              <w:rPr>
                <w:rFonts w:ascii="Arial" w:eastAsia="Arial" w:hAnsi="Arial" w:cs="Arial"/>
                <w:sz w:val="18"/>
                <w:szCs w:val="18"/>
              </w:rPr>
              <w:t xml:space="preserve">Existe desconocimiento por parte de los responsables y operativos de los proyectos de financiamiento complementarios y alineados con los propósitos de cada proyecto. </w:t>
            </w:r>
          </w:p>
          <w:p w14:paraId="2CA821FD" w14:textId="77777777" w:rsidR="00FA7757" w:rsidRDefault="008A5301" w:rsidP="002D6252">
            <w:pPr>
              <w:widowControl/>
              <w:numPr>
                <w:ilvl w:val="0"/>
                <w:numId w:val="8"/>
              </w:numPr>
              <w:spacing w:after="160" w:line="259" w:lineRule="auto"/>
              <w:jc w:val="both"/>
              <w:rPr>
                <w:rFonts w:ascii="Arial" w:eastAsia="Arial" w:hAnsi="Arial" w:cs="Arial"/>
                <w:sz w:val="18"/>
                <w:szCs w:val="18"/>
              </w:rPr>
            </w:pPr>
            <w:r>
              <w:rPr>
                <w:rFonts w:ascii="Arial" w:eastAsia="Arial" w:hAnsi="Arial" w:cs="Arial"/>
                <w:sz w:val="18"/>
                <w:szCs w:val="18"/>
              </w:rPr>
              <w:t xml:space="preserve">Existe disparidad de criterios en la elaboración de la ficha técnica, informes e información complementaria del proyecto con respecto a otros financiados con el mismo fondo. </w:t>
            </w:r>
          </w:p>
          <w:p w14:paraId="0528802D" w14:textId="77777777" w:rsidR="00FA7757" w:rsidRDefault="008A5301">
            <w:pPr>
              <w:widowControl/>
              <w:spacing w:after="160" w:line="259" w:lineRule="auto"/>
              <w:jc w:val="both"/>
              <w:rPr>
                <w:rFonts w:ascii="Arial" w:eastAsia="Arial" w:hAnsi="Arial" w:cs="Arial"/>
                <w:b/>
                <w:sz w:val="18"/>
                <w:szCs w:val="18"/>
              </w:rPr>
            </w:pPr>
            <w:r>
              <w:rPr>
                <w:rFonts w:ascii="Arial" w:eastAsia="Arial" w:hAnsi="Arial" w:cs="Arial"/>
                <w:b/>
                <w:sz w:val="18"/>
                <w:szCs w:val="18"/>
              </w:rPr>
              <w:t>Planeación y orientación a resultados:</w:t>
            </w:r>
          </w:p>
          <w:p w14:paraId="02602D56" w14:textId="77777777" w:rsidR="00BF7C5A" w:rsidRPr="00241FF5" w:rsidRDefault="00BF7C5A" w:rsidP="002D6252">
            <w:pPr>
              <w:widowControl/>
              <w:numPr>
                <w:ilvl w:val="0"/>
                <w:numId w:val="8"/>
              </w:numPr>
              <w:spacing w:after="160" w:line="259" w:lineRule="auto"/>
              <w:jc w:val="both"/>
              <w:rPr>
                <w:rFonts w:ascii="Arial" w:eastAsia="Arial" w:hAnsi="Arial" w:cs="Arial"/>
                <w:color w:val="000000" w:themeColor="text1"/>
                <w:sz w:val="18"/>
                <w:szCs w:val="18"/>
              </w:rPr>
            </w:pPr>
            <w:r w:rsidRPr="00241FF5">
              <w:rPr>
                <w:rFonts w:ascii="Arial" w:eastAsia="Arial" w:hAnsi="Arial" w:cs="Arial"/>
                <w:color w:val="000000" w:themeColor="text1"/>
                <w:sz w:val="18"/>
                <w:szCs w:val="18"/>
              </w:rPr>
              <w:t>No se cuenta con un proceso y/o mecanismo para identificar las necesidades de formación, actualización o capacitación de los docentes en servicio que buscan obtener su Licenciatura o superarse profesionalmente; o requieren asesorías o apoyo con trámites académicos.</w:t>
            </w:r>
          </w:p>
          <w:p w14:paraId="7749E96F" w14:textId="66BF0042" w:rsidR="00FA7757" w:rsidRDefault="008A5301" w:rsidP="002D6252">
            <w:pPr>
              <w:widowControl/>
              <w:numPr>
                <w:ilvl w:val="0"/>
                <w:numId w:val="8"/>
              </w:numPr>
              <w:spacing w:after="160" w:line="259" w:lineRule="auto"/>
              <w:jc w:val="both"/>
              <w:rPr>
                <w:rFonts w:ascii="Arial" w:eastAsia="Arial" w:hAnsi="Arial" w:cs="Arial"/>
                <w:sz w:val="18"/>
                <w:szCs w:val="18"/>
              </w:rPr>
            </w:pPr>
            <w:r>
              <w:rPr>
                <w:rFonts w:ascii="Arial" w:eastAsia="Arial" w:hAnsi="Arial" w:cs="Arial"/>
                <w:sz w:val="18"/>
                <w:szCs w:val="18"/>
              </w:rPr>
              <w:t>Los procesos de evaluación externa de</w:t>
            </w:r>
            <w:r w:rsidR="00241FF5">
              <w:rPr>
                <w:rFonts w:ascii="Arial" w:eastAsia="Arial" w:hAnsi="Arial" w:cs="Arial"/>
                <w:sz w:val="18"/>
                <w:szCs w:val="18"/>
              </w:rPr>
              <w:t xml:space="preserve">l proyecto </w:t>
            </w:r>
            <w:r>
              <w:rPr>
                <w:rFonts w:ascii="Arial" w:eastAsia="Arial" w:hAnsi="Arial" w:cs="Arial"/>
                <w:sz w:val="18"/>
                <w:szCs w:val="18"/>
              </w:rPr>
              <w:t xml:space="preserve">se realizan de manera aleatoria, discontinua y no sistemática. </w:t>
            </w:r>
          </w:p>
          <w:p w14:paraId="51BC4C8E" w14:textId="7F5A6D2D" w:rsidR="00FA7757" w:rsidRDefault="008A5301" w:rsidP="002D6252">
            <w:pPr>
              <w:widowControl/>
              <w:numPr>
                <w:ilvl w:val="0"/>
                <w:numId w:val="8"/>
              </w:numPr>
              <w:spacing w:after="160" w:line="259" w:lineRule="auto"/>
              <w:jc w:val="both"/>
              <w:rPr>
                <w:rFonts w:ascii="Arial" w:eastAsia="Arial" w:hAnsi="Arial" w:cs="Arial"/>
                <w:sz w:val="18"/>
                <w:szCs w:val="18"/>
              </w:rPr>
            </w:pPr>
            <w:r>
              <w:rPr>
                <w:rFonts w:ascii="Arial" w:eastAsia="Arial" w:hAnsi="Arial" w:cs="Arial"/>
                <w:sz w:val="18"/>
                <w:szCs w:val="18"/>
              </w:rPr>
              <w:t xml:space="preserve">Los responsables y operarios </w:t>
            </w:r>
            <w:r w:rsidR="00241FF5">
              <w:rPr>
                <w:rFonts w:ascii="Arial" w:eastAsia="Arial" w:hAnsi="Arial" w:cs="Arial"/>
                <w:sz w:val="18"/>
                <w:szCs w:val="18"/>
              </w:rPr>
              <w:t>del proyecto</w:t>
            </w:r>
            <w:r>
              <w:rPr>
                <w:rFonts w:ascii="Arial" w:eastAsia="Arial" w:hAnsi="Arial" w:cs="Arial"/>
                <w:sz w:val="18"/>
                <w:szCs w:val="18"/>
              </w:rPr>
              <w:t xml:space="preserve"> desconocen la metodología de evaluación de programas sociales del CONEVAL, así como el impacto positivo que puede tener esta para la mejora continua de los proyectos e impacto positivo en los servicios que prestan a los beneficiarios de los proyectos. </w:t>
            </w:r>
          </w:p>
          <w:p w14:paraId="65B99DC9" w14:textId="77777777" w:rsidR="002D6252" w:rsidRDefault="002D6252" w:rsidP="002D6252">
            <w:pPr>
              <w:widowControl/>
              <w:spacing w:after="160" w:line="259" w:lineRule="auto"/>
              <w:jc w:val="both"/>
              <w:rPr>
                <w:rFonts w:ascii="Arial" w:eastAsia="Arial" w:hAnsi="Arial" w:cs="Arial"/>
                <w:b/>
                <w:sz w:val="18"/>
                <w:szCs w:val="18"/>
              </w:rPr>
            </w:pPr>
            <w:r>
              <w:rPr>
                <w:rFonts w:ascii="Arial" w:eastAsia="Arial" w:hAnsi="Arial" w:cs="Arial"/>
                <w:b/>
                <w:sz w:val="18"/>
                <w:szCs w:val="18"/>
              </w:rPr>
              <w:t>Cobertura y focalización:</w:t>
            </w:r>
          </w:p>
          <w:p w14:paraId="0640A4A6" w14:textId="79FCE21B" w:rsidR="0029249E" w:rsidRPr="00241FF5" w:rsidRDefault="00505761" w:rsidP="002D6252">
            <w:pPr>
              <w:widowControl/>
              <w:numPr>
                <w:ilvl w:val="0"/>
                <w:numId w:val="8"/>
              </w:numPr>
              <w:spacing w:after="160" w:line="259" w:lineRule="auto"/>
              <w:jc w:val="both"/>
              <w:rPr>
                <w:rFonts w:ascii="Arial" w:eastAsia="Arial" w:hAnsi="Arial" w:cs="Arial"/>
                <w:color w:val="000000" w:themeColor="text1"/>
                <w:sz w:val="18"/>
                <w:szCs w:val="18"/>
              </w:rPr>
            </w:pPr>
            <w:r w:rsidRPr="00241FF5">
              <w:rPr>
                <w:rFonts w:ascii="Arial" w:eastAsia="Arial" w:hAnsi="Arial" w:cs="Arial"/>
                <w:color w:val="000000" w:themeColor="text1"/>
                <w:sz w:val="18"/>
                <w:szCs w:val="18"/>
              </w:rPr>
              <w:t xml:space="preserve">Con el </w:t>
            </w:r>
            <w:r w:rsidR="00C73DA9" w:rsidRPr="00241FF5">
              <w:rPr>
                <w:rFonts w:ascii="Arial" w:eastAsia="Arial" w:hAnsi="Arial" w:cs="Arial"/>
                <w:color w:val="000000" w:themeColor="text1"/>
                <w:sz w:val="18"/>
                <w:szCs w:val="18"/>
              </w:rPr>
              <w:t>cambi</w:t>
            </w:r>
            <w:r w:rsidRPr="00241FF5">
              <w:rPr>
                <w:rFonts w:ascii="Arial" w:eastAsia="Arial" w:hAnsi="Arial" w:cs="Arial"/>
                <w:color w:val="000000" w:themeColor="text1"/>
                <w:sz w:val="18"/>
                <w:szCs w:val="18"/>
              </w:rPr>
              <w:t>o</w:t>
            </w:r>
            <w:r w:rsidR="00C73DA9" w:rsidRPr="00241FF5">
              <w:rPr>
                <w:rFonts w:ascii="Arial" w:eastAsia="Arial" w:hAnsi="Arial" w:cs="Arial"/>
                <w:color w:val="000000" w:themeColor="text1"/>
                <w:sz w:val="18"/>
                <w:szCs w:val="18"/>
              </w:rPr>
              <w:t xml:space="preserve"> de nombre, el proyecto </w:t>
            </w:r>
            <w:r w:rsidR="00CE0A9D" w:rsidRPr="00241FF5">
              <w:rPr>
                <w:rFonts w:ascii="Arial" w:eastAsia="Arial" w:hAnsi="Arial" w:cs="Arial"/>
                <w:color w:val="000000" w:themeColor="text1"/>
                <w:sz w:val="18"/>
                <w:szCs w:val="18"/>
              </w:rPr>
              <w:t xml:space="preserve">dejó su focalización hacia la </w:t>
            </w:r>
            <w:r w:rsidR="006622AC" w:rsidRPr="00241FF5">
              <w:rPr>
                <w:rFonts w:ascii="Arial" w:eastAsia="Arial" w:hAnsi="Arial" w:cs="Arial"/>
                <w:color w:val="000000" w:themeColor="text1"/>
                <w:sz w:val="18"/>
                <w:szCs w:val="18"/>
              </w:rPr>
              <w:t xml:space="preserve">región Chol; sin embargo, </w:t>
            </w:r>
            <w:r w:rsidR="00591FD9" w:rsidRPr="00241FF5">
              <w:rPr>
                <w:rFonts w:ascii="Arial" w:eastAsia="Arial" w:hAnsi="Arial" w:cs="Arial"/>
                <w:color w:val="000000" w:themeColor="text1"/>
                <w:sz w:val="18"/>
                <w:szCs w:val="18"/>
              </w:rPr>
              <w:t xml:space="preserve">no se realizó </w:t>
            </w:r>
            <w:r w:rsidR="00DF1575" w:rsidRPr="00241FF5">
              <w:rPr>
                <w:rFonts w:ascii="Arial" w:eastAsia="Arial" w:hAnsi="Arial" w:cs="Arial"/>
                <w:color w:val="000000" w:themeColor="text1"/>
                <w:sz w:val="18"/>
                <w:szCs w:val="18"/>
              </w:rPr>
              <w:t>un análisis y reorientación de su orientación</w:t>
            </w:r>
            <w:r w:rsidR="00C84453" w:rsidRPr="00241FF5">
              <w:rPr>
                <w:rFonts w:ascii="Arial" w:eastAsia="Arial" w:hAnsi="Arial" w:cs="Arial"/>
                <w:color w:val="000000" w:themeColor="text1"/>
                <w:sz w:val="18"/>
                <w:szCs w:val="18"/>
              </w:rPr>
              <w:t>.</w:t>
            </w:r>
            <w:r w:rsidR="00C73DA9" w:rsidRPr="00241FF5">
              <w:rPr>
                <w:rFonts w:ascii="Arial" w:eastAsia="Arial" w:hAnsi="Arial" w:cs="Arial"/>
                <w:color w:val="000000" w:themeColor="text1"/>
                <w:sz w:val="18"/>
                <w:szCs w:val="18"/>
              </w:rPr>
              <w:t xml:space="preserve"> </w:t>
            </w:r>
            <w:r w:rsidR="00660A51" w:rsidRPr="00241FF5">
              <w:rPr>
                <w:rFonts w:ascii="Arial" w:eastAsia="Arial" w:hAnsi="Arial" w:cs="Arial"/>
                <w:color w:val="000000" w:themeColor="text1"/>
                <w:sz w:val="18"/>
                <w:szCs w:val="18"/>
              </w:rPr>
              <w:t xml:space="preserve"> </w:t>
            </w:r>
          </w:p>
          <w:p w14:paraId="6E58F4F0" w14:textId="6B21AEED" w:rsidR="002D6252" w:rsidRPr="00241FF5" w:rsidRDefault="002D6252" w:rsidP="002D6252">
            <w:pPr>
              <w:widowControl/>
              <w:numPr>
                <w:ilvl w:val="0"/>
                <w:numId w:val="8"/>
              </w:numPr>
              <w:spacing w:after="160" w:line="259" w:lineRule="auto"/>
              <w:jc w:val="both"/>
              <w:rPr>
                <w:rFonts w:ascii="Arial" w:eastAsia="Arial" w:hAnsi="Arial" w:cs="Arial"/>
                <w:color w:val="000000" w:themeColor="text1"/>
                <w:sz w:val="18"/>
                <w:szCs w:val="18"/>
              </w:rPr>
            </w:pPr>
            <w:r w:rsidRPr="00241FF5">
              <w:rPr>
                <w:rFonts w:ascii="Arial" w:eastAsia="Arial" w:hAnsi="Arial" w:cs="Arial"/>
                <w:color w:val="000000" w:themeColor="text1"/>
                <w:sz w:val="18"/>
                <w:szCs w:val="18"/>
              </w:rPr>
              <w:t xml:space="preserve">A pesar de que la población potencial de este proyecto es finita, no se cuenta con una base de datos de los </w:t>
            </w:r>
            <w:r w:rsidR="004847DF" w:rsidRPr="00241FF5">
              <w:rPr>
                <w:rFonts w:ascii="Arial" w:eastAsia="Arial" w:hAnsi="Arial" w:cs="Arial"/>
                <w:color w:val="000000" w:themeColor="text1"/>
                <w:sz w:val="18"/>
                <w:szCs w:val="18"/>
              </w:rPr>
              <w:t xml:space="preserve">docentes en servicio que buscan obtener su Licenciatura o superarse profesionalmente; o requieren asesorías o apoyo con trámites académicos y </w:t>
            </w:r>
            <w:r w:rsidRPr="00241FF5">
              <w:rPr>
                <w:rFonts w:ascii="Arial" w:eastAsia="Arial" w:hAnsi="Arial" w:cs="Arial"/>
                <w:color w:val="000000" w:themeColor="text1"/>
                <w:sz w:val="18"/>
                <w:szCs w:val="18"/>
              </w:rPr>
              <w:t>que puedan ser beneficiados con este proyecto.</w:t>
            </w:r>
          </w:p>
          <w:p w14:paraId="52744E48" w14:textId="77777777" w:rsidR="00FA7757" w:rsidRDefault="008A5301">
            <w:pPr>
              <w:widowControl/>
              <w:spacing w:after="160" w:line="259" w:lineRule="auto"/>
              <w:jc w:val="both"/>
              <w:rPr>
                <w:rFonts w:ascii="Arial" w:eastAsia="Arial" w:hAnsi="Arial" w:cs="Arial"/>
                <w:b/>
                <w:sz w:val="18"/>
                <w:szCs w:val="18"/>
              </w:rPr>
            </w:pPr>
            <w:r>
              <w:rPr>
                <w:rFonts w:ascii="Arial" w:eastAsia="Arial" w:hAnsi="Arial" w:cs="Arial"/>
                <w:b/>
                <w:sz w:val="18"/>
                <w:szCs w:val="18"/>
              </w:rPr>
              <w:lastRenderedPageBreak/>
              <w:t>Operación:</w:t>
            </w:r>
          </w:p>
          <w:p w14:paraId="61688581" w14:textId="77777777" w:rsidR="00FA7757" w:rsidRDefault="008A5301" w:rsidP="002D6252">
            <w:pPr>
              <w:widowControl/>
              <w:numPr>
                <w:ilvl w:val="0"/>
                <w:numId w:val="8"/>
              </w:numPr>
              <w:spacing w:after="160" w:line="259" w:lineRule="auto"/>
              <w:jc w:val="both"/>
              <w:rPr>
                <w:rFonts w:ascii="Arial" w:eastAsia="Arial" w:hAnsi="Arial" w:cs="Arial"/>
                <w:sz w:val="18"/>
                <w:szCs w:val="18"/>
              </w:rPr>
            </w:pPr>
            <w:r>
              <w:rPr>
                <w:rFonts w:ascii="Arial" w:eastAsia="Arial" w:hAnsi="Arial" w:cs="Arial"/>
                <w:sz w:val="18"/>
                <w:szCs w:val="18"/>
              </w:rPr>
              <w:t xml:space="preserve">No se cuenta con información documental que permita conocer las características socioeconómicas de los solicitantes de apoyos mediante los proyectos. </w:t>
            </w:r>
          </w:p>
          <w:p w14:paraId="32BFF1CE" w14:textId="4E1ABB1F" w:rsidR="00FA7757" w:rsidRDefault="00241FF5" w:rsidP="002D6252">
            <w:pPr>
              <w:widowControl/>
              <w:numPr>
                <w:ilvl w:val="0"/>
                <w:numId w:val="8"/>
              </w:numPr>
              <w:spacing w:after="160" w:line="259" w:lineRule="auto"/>
              <w:jc w:val="both"/>
              <w:rPr>
                <w:rFonts w:ascii="Arial" w:eastAsia="Arial" w:hAnsi="Arial" w:cs="Arial"/>
                <w:sz w:val="18"/>
                <w:szCs w:val="18"/>
              </w:rPr>
            </w:pPr>
            <w:r>
              <w:rPr>
                <w:rFonts w:ascii="Arial" w:eastAsia="Arial" w:hAnsi="Arial" w:cs="Arial"/>
                <w:sz w:val="18"/>
                <w:szCs w:val="18"/>
              </w:rPr>
              <w:t>El proyecto evaluado</w:t>
            </w:r>
            <w:r w:rsidR="008A5301">
              <w:rPr>
                <w:rFonts w:ascii="Arial" w:eastAsia="Arial" w:hAnsi="Arial" w:cs="Arial"/>
                <w:sz w:val="18"/>
                <w:szCs w:val="18"/>
              </w:rPr>
              <w:t xml:space="preserve"> no contempla</w:t>
            </w:r>
            <w:r>
              <w:rPr>
                <w:rFonts w:ascii="Arial" w:eastAsia="Arial" w:hAnsi="Arial" w:cs="Arial"/>
                <w:sz w:val="18"/>
                <w:szCs w:val="18"/>
              </w:rPr>
              <w:t xml:space="preserve"> </w:t>
            </w:r>
            <w:r w:rsidR="008A5301">
              <w:rPr>
                <w:rFonts w:ascii="Arial" w:eastAsia="Arial" w:hAnsi="Arial" w:cs="Arial"/>
                <w:sz w:val="18"/>
                <w:szCs w:val="18"/>
              </w:rPr>
              <w:t xml:space="preserve">en sus manuales de procedimientos criterios para la selección de beneficiarios; los que sí lo tienen no se encuentran estandarizados ni sistematizados, pero si son difundidos públicamente mediante convocatorias. Cabe destacar que dadas las características de los proyectos y la problemática específica a atender, no todos requieren procedimientos estandarizados para la selección de beneficiarios. </w:t>
            </w:r>
          </w:p>
          <w:p w14:paraId="24BE5B19" w14:textId="0FBE5E03" w:rsidR="00FA7757" w:rsidRDefault="00241FF5" w:rsidP="002D6252">
            <w:pPr>
              <w:widowControl/>
              <w:numPr>
                <w:ilvl w:val="0"/>
                <w:numId w:val="8"/>
              </w:numPr>
              <w:spacing w:after="160" w:line="259" w:lineRule="auto"/>
              <w:jc w:val="both"/>
              <w:rPr>
                <w:rFonts w:ascii="Arial" w:eastAsia="Arial" w:hAnsi="Arial" w:cs="Arial"/>
                <w:sz w:val="18"/>
                <w:szCs w:val="18"/>
              </w:rPr>
            </w:pPr>
            <w:r>
              <w:rPr>
                <w:rFonts w:ascii="Arial" w:eastAsia="Arial" w:hAnsi="Arial" w:cs="Arial"/>
                <w:sz w:val="18"/>
                <w:szCs w:val="18"/>
              </w:rPr>
              <w:t>El proyecto evaluado</w:t>
            </w:r>
            <w:r w:rsidR="008A5301">
              <w:rPr>
                <w:rFonts w:ascii="Arial" w:eastAsia="Arial" w:hAnsi="Arial" w:cs="Arial"/>
                <w:sz w:val="18"/>
                <w:szCs w:val="18"/>
              </w:rPr>
              <w:t xml:space="preserve"> no cuenta con mecanismos documentados fiables para verificar el procedimiento de entrega de apoyos a beneficiarios. La documentación presentada no permite tener la certeza si los apoyos a entregar son acordes a lo establecido en los documentos normativos del fondo y no están sistematizados. </w:t>
            </w:r>
          </w:p>
          <w:p w14:paraId="2EE42857" w14:textId="10C36526" w:rsidR="00FA7757" w:rsidRDefault="008A5301" w:rsidP="002D6252">
            <w:pPr>
              <w:widowControl/>
              <w:numPr>
                <w:ilvl w:val="0"/>
                <w:numId w:val="8"/>
              </w:numPr>
              <w:spacing w:after="160" w:line="259" w:lineRule="auto"/>
              <w:jc w:val="both"/>
              <w:rPr>
                <w:rFonts w:ascii="Arial" w:eastAsia="Arial" w:hAnsi="Arial" w:cs="Arial"/>
                <w:sz w:val="18"/>
                <w:szCs w:val="18"/>
              </w:rPr>
            </w:pPr>
            <w:r>
              <w:rPr>
                <w:rFonts w:ascii="Arial" w:eastAsia="Arial" w:hAnsi="Arial" w:cs="Arial"/>
                <w:sz w:val="18"/>
                <w:szCs w:val="18"/>
              </w:rPr>
              <w:t xml:space="preserve">Los recursos económicos para la operación </w:t>
            </w:r>
            <w:r w:rsidR="00241FF5">
              <w:rPr>
                <w:rFonts w:ascii="Arial" w:eastAsia="Arial" w:hAnsi="Arial" w:cs="Arial"/>
                <w:sz w:val="18"/>
                <w:szCs w:val="18"/>
              </w:rPr>
              <w:t>del proyecto</w:t>
            </w:r>
            <w:r>
              <w:rPr>
                <w:rFonts w:ascii="Arial" w:eastAsia="Arial" w:hAnsi="Arial" w:cs="Arial"/>
                <w:sz w:val="18"/>
                <w:szCs w:val="18"/>
              </w:rPr>
              <w:t xml:space="preserve"> evaluado no son ministrados en los tiempos establecidos en los documentos de planeación, lo cual ocasiona retrasos en la ejecución de estos. </w:t>
            </w:r>
          </w:p>
          <w:p w14:paraId="7532C12E" w14:textId="48297904" w:rsidR="00FA7757" w:rsidRDefault="00241FF5" w:rsidP="002D6252">
            <w:pPr>
              <w:widowControl/>
              <w:numPr>
                <w:ilvl w:val="0"/>
                <w:numId w:val="8"/>
              </w:numPr>
              <w:spacing w:after="160" w:line="259" w:lineRule="auto"/>
              <w:jc w:val="both"/>
              <w:rPr>
                <w:rFonts w:ascii="Arial" w:eastAsia="Arial" w:hAnsi="Arial" w:cs="Arial"/>
                <w:sz w:val="18"/>
                <w:szCs w:val="18"/>
              </w:rPr>
            </w:pPr>
            <w:r>
              <w:rPr>
                <w:rFonts w:ascii="Arial" w:eastAsia="Arial" w:hAnsi="Arial" w:cs="Arial"/>
                <w:sz w:val="18"/>
                <w:szCs w:val="18"/>
              </w:rPr>
              <w:t>El proyecto</w:t>
            </w:r>
            <w:r w:rsidR="008A5301">
              <w:rPr>
                <w:rFonts w:ascii="Arial" w:eastAsia="Arial" w:hAnsi="Arial" w:cs="Arial"/>
                <w:sz w:val="18"/>
                <w:szCs w:val="18"/>
              </w:rPr>
              <w:t xml:space="preserve"> no cuenta con aplicaciones informáticas o sistemas de información en línea que permitan registrar y resguardar información de las características de los proyectos, beneficiarios, mecanismos de seguimiento y evaluación; así como generar reportes. </w:t>
            </w:r>
          </w:p>
          <w:p w14:paraId="6AB0A8B9" w14:textId="77777777" w:rsidR="00FA7757" w:rsidRDefault="008A5301">
            <w:pPr>
              <w:widowControl/>
              <w:spacing w:after="160" w:line="259" w:lineRule="auto"/>
              <w:jc w:val="both"/>
              <w:rPr>
                <w:rFonts w:ascii="Arial" w:eastAsia="Arial" w:hAnsi="Arial" w:cs="Arial"/>
                <w:b/>
                <w:sz w:val="18"/>
                <w:szCs w:val="18"/>
              </w:rPr>
            </w:pPr>
            <w:r>
              <w:rPr>
                <w:rFonts w:ascii="Arial" w:eastAsia="Arial" w:hAnsi="Arial" w:cs="Arial"/>
                <w:b/>
                <w:sz w:val="18"/>
                <w:szCs w:val="18"/>
              </w:rPr>
              <w:t>Percepción de la población atendida:</w:t>
            </w:r>
          </w:p>
          <w:p w14:paraId="0215BA25" w14:textId="77777777" w:rsidR="00FA7757" w:rsidRDefault="008A5301" w:rsidP="002D6252">
            <w:pPr>
              <w:widowControl/>
              <w:numPr>
                <w:ilvl w:val="0"/>
                <w:numId w:val="8"/>
              </w:numPr>
              <w:spacing w:after="160" w:line="259" w:lineRule="auto"/>
              <w:jc w:val="both"/>
              <w:rPr>
                <w:rFonts w:ascii="Arial" w:eastAsia="Arial" w:hAnsi="Arial" w:cs="Arial"/>
                <w:sz w:val="18"/>
                <w:szCs w:val="18"/>
              </w:rPr>
            </w:pPr>
            <w:r>
              <w:rPr>
                <w:rFonts w:ascii="Arial" w:eastAsia="Arial" w:hAnsi="Arial" w:cs="Arial"/>
                <w:sz w:val="18"/>
                <w:szCs w:val="18"/>
              </w:rPr>
              <w:t>No existen instrumentos para medir el grado de satisfacción de la población atendida por el FONE</w:t>
            </w:r>
          </w:p>
        </w:tc>
      </w:tr>
      <w:tr w:rsidR="00FA7757" w14:paraId="16CD7DB8" w14:textId="77777777">
        <w:tc>
          <w:tcPr>
            <w:tcW w:w="9493" w:type="dxa"/>
          </w:tcPr>
          <w:p w14:paraId="3A7C7B9F" w14:textId="77777777" w:rsidR="00FA7757" w:rsidRDefault="008A5301">
            <w:pPr>
              <w:spacing w:after="0" w:line="240" w:lineRule="auto"/>
              <w:rPr>
                <w:rFonts w:ascii="Arial" w:eastAsia="Arial" w:hAnsi="Arial" w:cs="Arial"/>
                <w:b/>
                <w:sz w:val="18"/>
                <w:szCs w:val="18"/>
              </w:rPr>
            </w:pPr>
            <w:r>
              <w:rPr>
                <w:rFonts w:ascii="Arial" w:eastAsia="Arial" w:hAnsi="Arial" w:cs="Arial"/>
                <w:b/>
                <w:sz w:val="18"/>
                <w:szCs w:val="18"/>
              </w:rPr>
              <w:lastRenderedPageBreak/>
              <w:t xml:space="preserve">2.2.4 Amenazas: </w:t>
            </w:r>
          </w:p>
          <w:p w14:paraId="0E27B00A" w14:textId="77777777" w:rsidR="00FA7757" w:rsidRDefault="00FA7757">
            <w:pPr>
              <w:spacing w:after="0" w:line="240" w:lineRule="auto"/>
              <w:rPr>
                <w:rFonts w:ascii="Arial" w:eastAsia="Arial" w:hAnsi="Arial" w:cs="Arial"/>
                <w:b/>
                <w:sz w:val="18"/>
                <w:szCs w:val="18"/>
              </w:rPr>
            </w:pPr>
          </w:p>
          <w:p w14:paraId="25013A91" w14:textId="77777777" w:rsidR="00FA7757" w:rsidRDefault="008A5301">
            <w:pPr>
              <w:spacing w:after="0" w:line="240" w:lineRule="auto"/>
              <w:rPr>
                <w:rFonts w:ascii="Arial" w:eastAsia="Arial" w:hAnsi="Arial" w:cs="Arial"/>
                <w:b/>
                <w:sz w:val="18"/>
                <w:szCs w:val="18"/>
              </w:rPr>
            </w:pPr>
            <w:r>
              <w:rPr>
                <w:rFonts w:ascii="Arial" w:eastAsia="Arial" w:hAnsi="Arial" w:cs="Arial"/>
                <w:b/>
                <w:sz w:val="18"/>
                <w:szCs w:val="18"/>
              </w:rPr>
              <w:t>Diseño:</w:t>
            </w:r>
          </w:p>
          <w:p w14:paraId="60061E4C" w14:textId="77777777" w:rsidR="00FA7757" w:rsidRDefault="00FA7757">
            <w:pPr>
              <w:spacing w:after="0" w:line="240" w:lineRule="auto"/>
              <w:rPr>
                <w:rFonts w:ascii="Arial" w:eastAsia="Arial" w:hAnsi="Arial" w:cs="Arial"/>
                <w:b/>
                <w:sz w:val="18"/>
                <w:szCs w:val="18"/>
              </w:rPr>
            </w:pPr>
          </w:p>
          <w:p w14:paraId="4DBC0B05" w14:textId="77777777" w:rsidR="00FA7757" w:rsidRDefault="008A5301" w:rsidP="0081402A">
            <w:pPr>
              <w:widowControl/>
              <w:numPr>
                <w:ilvl w:val="0"/>
                <w:numId w:val="8"/>
              </w:numPr>
              <w:spacing w:after="160" w:line="259" w:lineRule="auto"/>
              <w:jc w:val="both"/>
              <w:rPr>
                <w:rFonts w:ascii="Arial" w:eastAsia="Arial" w:hAnsi="Arial" w:cs="Arial"/>
                <w:sz w:val="18"/>
                <w:szCs w:val="18"/>
              </w:rPr>
            </w:pPr>
            <w:r>
              <w:rPr>
                <w:rFonts w:ascii="Arial" w:eastAsia="Arial" w:hAnsi="Arial" w:cs="Arial"/>
                <w:sz w:val="18"/>
                <w:szCs w:val="18"/>
              </w:rPr>
              <w:t xml:space="preserve">Reducción del presupuesto al sector educativo que pueda poner en riesgo la continuidad de los proyectos </w:t>
            </w:r>
          </w:p>
          <w:p w14:paraId="76381F7E" w14:textId="77777777" w:rsidR="00FA7757" w:rsidRDefault="008A5301" w:rsidP="0081402A">
            <w:pPr>
              <w:widowControl/>
              <w:numPr>
                <w:ilvl w:val="0"/>
                <w:numId w:val="8"/>
              </w:numPr>
              <w:spacing w:after="160" w:line="259" w:lineRule="auto"/>
              <w:jc w:val="both"/>
              <w:rPr>
                <w:rFonts w:ascii="Arial" w:eastAsia="Arial" w:hAnsi="Arial" w:cs="Arial"/>
                <w:sz w:val="18"/>
                <w:szCs w:val="18"/>
              </w:rPr>
            </w:pPr>
            <w:r>
              <w:rPr>
                <w:rFonts w:ascii="Arial" w:eastAsia="Arial" w:hAnsi="Arial" w:cs="Arial"/>
                <w:sz w:val="18"/>
                <w:szCs w:val="18"/>
              </w:rPr>
              <w:t xml:space="preserve">Resistencia a los procesos de evaluación por parte de los actores que intervienen en los proyectos, impidiendo que se desarrolle la mejora continua. </w:t>
            </w:r>
          </w:p>
          <w:p w14:paraId="44EAFD9C" w14:textId="0A280185" w:rsidR="00FA7757" w:rsidRPr="00874C75" w:rsidRDefault="008A5301" w:rsidP="00874C75">
            <w:pPr>
              <w:widowControl/>
              <w:numPr>
                <w:ilvl w:val="0"/>
                <w:numId w:val="8"/>
              </w:numPr>
              <w:spacing w:after="160" w:line="259" w:lineRule="auto"/>
              <w:jc w:val="both"/>
              <w:rPr>
                <w:rFonts w:ascii="Arial" w:eastAsia="Arial" w:hAnsi="Arial" w:cs="Arial"/>
                <w:sz w:val="18"/>
                <w:szCs w:val="18"/>
              </w:rPr>
            </w:pPr>
            <w:r>
              <w:rPr>
                <w:rFonts w:ascii="Arial" w:eastAsia="Arial" w:hAnsi="Arial" w:cs="Arial"/>
                <w:sz w:val="18"/>
                <w:szCs w:val="18"/>
              </w:rPr>
              <w:t>Que el presupuesto asignado al proyecto no sea ministrado en tiempo y forma para su ejecución debido a trámites burocráticos por parte de la Autoridad Educativa Federal y Estatal.</w:t>
            </w:r>
            <w:r>
              <w:rPr>
                <w:rFonts w:ascii="Arial" w:eastAsia="Arial" w:hAnsi="Arial" w:cs="Arial"/>
                <w:b/>
                <w:sz w:val="18"/>
                <w:szCs w:val="18"/>
              </w:rPr>
              <w:t xml:space="preserve"> </w:t>
            </w:r>
          </w:p>
          <w:p w14:paraId="58EB7CA0" w14:textId="77777777" w:rsidR="00FA7757" w:rsidRDefault="008A5301">
            <w:pPr>
              <w:spacing w:after="0" w:line="240" w:lineRule="auto"/>
              <w:rPr>
                <w:rFonts w:ascii="Arial" w:eastAsia="Arial" w:hAnsi="Arial" w:cs="Arial"/>
                <w:b/>
                <w:sz w:val="18"/>
                <w:szCs w:val="18"/>
              </w:rPr>
            </w:pPr>
            <w:r>
              <w:rPr>
                <w:rFonts w:ascii="Arial" w:eastAsia="Arial" w:hAnsi="Arial" w:cs="Arial"/>
                <w:b/>
                <w:sz w:val="18"/>
                <w:szCs w:val="18"/>
              </w:rPr>
              <w:t>Planeación y orientación a resultados:</w:t>
            </w:r>
          </w:p>
          <w:p w14:paraId="4B94D5A5" w14:textId="77777777" w:rsidR="00FA7757" w:rsidRDefault="00FA7757">
            <w:pPr>
              <w:spacing w:after="0" w:line="240" w:lineRule="auto"/>
              <w:rPr>
                <w:rFonts w:ascii="Arial" w:eastAsia="Arial" w:hAnsi="Arial" w:cs="Arial"/>
                <w:b/>
                <w:sz w:val="18"/>
                <w:szCs w:val="18"/>
              </w:rPr>
            </w:pPr>
          </w:p>
          <w:p w14:paraId="56D20AB8" w14:textId="77777777" w:rsidR="00FA7757" w:rsidRDefault="008A5301" w:rsidP="0081402A">
            <w:pPr>
              <w:widowControl/>
              <w:numPr>
                <w:ilvl w:val="0"/>
                <w:numId w:val="8"/>
              </w:numPr>
              <w:spacing w:after="160" w:line="259" w:lineRule="auto"/>
              <w:jc w:val="both"/>
              <w:rPr>
                <w:rFonts w:ascii="Arial" w:eastAsia="Arial" w:hAnsi="Arial" w:cs="Arial"/>
                <w:sz w:val="18"/>
                <w:szCs w:val="18"/>
              </w:rPr>
            </w:pPr>
            <w:r>
              <w:rPr>
                <w:rFonts w:ascii="Arial" w:eastAsia="Arial" w:hAnsi="Arial" w:cs="Arial"/>
                <w:sz w:val="18"/>
                <w:szCs w:val="18"/>
              </w:rPr>
              <w:t xml:space="preserve">Sanciones por entes fiscalizadores nacionales y estatales ante la falta de evaluaciones externas a los proyectos financiados por el FONE. </w:t>
            </w:r>
          </w:p>
          <w:p w14:paraId="3574981F" w14:textId="77777777" w:rsidR="00FA7757" w:rsidRDefault="008A5301" w:rsidP="0081402A">
            <w:pPr>
              <w:widowControl/>
              <w:numPr>
                <w:ilvl w:val="0"/>
                <w:numId w:val="8"/>
              </w:numPr>
              <w:spacing w:after="160" w:line="259" w:lineRule="auto"/>
              <w:jc w:val="both"/>
              <w:rPr>
                <w:rFonts w:ascii="Arial" w:eastAsia="Arial" w:hAnsi="Arial" w:cs="Arial"/>
                <w:sz w:val="18"/>
                <w:szCs w:val="18"/>
              </w:rPr>
            </w:pPr>
            <w:r>
              <w:rPr>
                <w:rFonts w:ascii="Arial" w:eastAsia="Arial" w:hAnsi="Arial" w:cs="Arial"/>
                <w:sz w:val="18"/>
                <w:szCs w:val="18"/>
              </w:rPr>
              <w:t xml:space="preserve">Responsabilidades administrativas y penales a las autoridades y responsables de proyectos financiados con el FONE por incumplimiento a la normatividad en materia de transparencia y rendición de cuentas. </w:t>
            </w:r>
          </w:p>
          <w:p w14:paraId="3DEEC669" w14:textId="6C2C4709" w:rsidR="00FA7757" w:rsidRPr="00874C75" w:rsidRDefault="008A5301" w:rsidP="00874C75">
            <w:pPr>
              <w:widowControl/>
              <w:numPr>
                <w:ilvl w:val="0"/>
                <w:numId w:val="8"/>
              </w:numPr>
              <w:spacing w:after="160" w:line="259" w:lineRule="auto"/>
              <w:jc w:val="both"/>
              <w:rPr>
                <w:rFonts w:ascii="Arial" w:eastAsia="Arial" w:hAnsi="Arial" w:cs="Arial"/>
                <w:sz w:val="18"/>
                <w:szCs w:val="18"/>
              </w:rPr>
            </w:pPr>
            <w:r>
              <w:rPr>
                <w:rFonts w:ascii="Arial" w:eastAsia="Arial" w:hAnsi="Arial" w:cs="Arial"/>
                <w:sz w:val="18"/>
                <w:szCs w:val="18"/>
              </w:rPr>
              <w:t xml:space="preserve">Eliminación o reducción de financiamiento por parte de la Federación y el Estado a los proyectos financiados por el FONE. </w:t>
            </w:r>
          </w:p>
          <w:p w14:paraId="5DD0413E" w14:textId="77777777" w:rsidR="00FA7757" w:rsidRDefault="008A5301">
            <w:pPr>
              <w:spacing w:after="0" w:line="240" w:lineRule="auto"/>
              <w:rPr>
                <w:rFonts w:ascii="Arial" w:eastAsia="Arial" w:hAnsi="Arial" w:cs="Arial"/>
                <w:b/>
                <w:sz w:val="18"/>
                <w:szCs w:val="18"/>
              </w:rPr>
            </w:pPr>
            <w:r>
              <w:rPr>
                <w:rFonts w:ascii="Arial" w:eastAsia="Arial" w:hAnsi="Arial" w:cs="Arial"/>
                <w:b/>
                <w:sz w:val="18"/>
                <w:szCs w:val="18"/>
              </w:rPr>
              <w:t>Operación:</w:t>
            </w:r>
          </w:p>
          <w:p w14:paraId="6AB3FCE6" w14:textId="77777777" w:rsidR="00FA7757" w:rsidRDefault="008A5301" w:rsidP="0081402A">
            <w:pPr>
              <w:widowControl/>
              <w:numPr>
                <w:ilvl w:val="0"/>
                <w:numId w:val="8"/>
              </w:numPr>
              <w:spacing w:after="160" w:line="259" w:lineRule="auto"/>
              <w:jc w:val="both"/>
              <w:rPr>
                <w:rFonts w:ascii="Arial" w:eastAsia="Arial" w:hAnsi="Arial" w:cs="Arial"/>
                <w:sz w:val="18"/>
                <w:szCs w:val="18"/>
              </w:rPr>
            </w:pPr>
            <w:r>
              <w:rPr>
                <w:rFonts w:ascii="Arial" w:eastAsia="Arial" w:hAnsi="Arial" w:cs="Arial"/>
                <w:sz w:val="18"/>
                <w:szCs w:val="18"/>
              </w:rPr>
              <w:t>Retrasos o disminución de la ministración de recursos económicos para la operación de los proyectos por parte de la Federación y el Estado, lo cual pondría en riesgo la ejecución de las acciones de los proyectos.</w:t>
            </w:r>
          </w:p>
        </w:tc>
      </w:tr>
    </w:tbl>
    <w:p w14:paraId="3656B9AB" w14:textId="77777777" w:rsidR="00FA7757" w:rsidRDefault="00FA7757">
      <w:pPr>
        <w:spacing w:before="10" w:after="0" w:line="190" w:lineRule="auto"/>
        <w:rPr>
          <w:rFonts w:ascii="Arial" w:eastAsia="Arial" w:hAnsi="Arial" w:cs="Arial"/>
          <w:sz w:val="18"/>
          <w:szCs w:val="18"/>
        </w:rPr>
      </w:pPr>
    </w:p>
    <w:p w14:paraId="45FB0818" w14:textId="77777777" w:rsidR="00FA7757" w:rsidRDefault="00FA7757">
      <w:pPr>
        <w:spacing w:before="10" w:after="0" w:line="190" w:lineRule="auto"/>
        <w:rPr>
          <w:rFonts w:ascii="Arial" w:eastAsia="Arial" w:hAnsi="Arial" w:cs="Arial"/>
          <w:sz w:val="18"/>
          <w:szCs w:val="18"/>
        </w:rPr>
      </w:pPr>
    </w:p>
    <w:p w14:paraId="049F31CB" w14:textId="77777777" w:rsidR="00FA7757" w:rsidRDefault="00FA7757">
      <w:pPr>
        <w:spacing w:before="10" w:after="0" w:line="190" w:lineRule="auto"/>
        <w:rPr>
          <w:rFonts w:ascii="Arial" w:eastAsia="Arial" w:hAnsi="Arial" w:cs="Arial"/>
          <w:sz w:val="18"/>
          <w:szCs w:val="18"/>
        </w:rPr>
      </w:pPr>
    </w:p>
    <w:p w14:paraId="53128261" w14:textId="77777777" w:rsidR="00FA7757" w:rsidRDefault="00FA7757">
      <w:pPr>
        <w:spacing w:before="10" w:after="0" w:line="190" w:lineRule="auto"/>
        <w:rPr>
          <w:rFonts w:ascii="Arial" w:eastAsia="Arial" w:hAnsi="Arial" w:cs="Arial"/>
          <w:sz w:val="18"/>
          <w:szCs w:val="18"/>
        </w:rPr>
      </w:pPr>
    </w:p>
    <w:p w14:paraId="62486C05" w14:textId="77777777" w:rsidR="00FA7757" w:rsidRDefault="00FA7757">
      <w:pPr>
        <w:spacing w:before="10" w:after="0" w:line="190" w:lineRule="auto"/>
        <w:rPr>
          <w:rFonts w:ascii="Arial" w:eastAsia="Arial" w:hAnsi="Arial" w:cs="Arial"/>
          <w:sz w:val="18"/>
          <w:szCs w:val="18"/>
        </w:rPr>
      </w:pPr>
    </w:p>
    <w:p w14:paraId="4101652C" w14:textId="77777777" w:rsidR="00FA7757" w:rsidRDefault="00FA7757">
      <w:pPr>
        <w:spacing w:before="10" w:after="0" w:line="190" w:lineRule="auto"/>
        <w:rPr>
          <w:rFonts w:ascii="Arial" w:eastAsia="Arial" w:hAnsi="Arial" w:cs="Arial"/>
          <w:sz w:val="18"/>
          <w:szCs w:val="18"/>
        </w:rPr>
      </w:pPr>
    </w:p>
    <w:p w14:paraId="7E983865" w14:textId="77777777" w:rsidR="00241FF5" w:rsidRDefault="00241FF5">
      <w:pPr>
        <w:spacing w:before="10" w:after="0" w:line="190" w:lineRule="auto"/>
        <w:rPr>
          <w:rFonts w:ascii="Arial" w:eastAsia="Arial" w:hAnsi="Arial" w:cs="Arial"/>
          <w:sz w:val="18"/>
          <w:szCs w:val="18"/>
        </w:rPr>
      </w:pPr>
    </w:p>
    <w:p w14:paraId="2E3E8CBC" w14:textId="77777777" w:rsidR="00241FF5" w:rsidRDefault="00241FF5">
      <w:pPr>
        <w:spacing w:before="10" w:after="0" w:line="190" w:lineRule="auto"/>
        <w:rPr>
          <w:rFonts w:ascii="Arial" w:eastAsia="Arial" w:hAnsi="Arial" w:cs="Arial"/>
          <w:sz w:val="18"/>
          <w:szCs w:val="18"/>
        </w:rPr>
      </w:pPr>
    </w:p>
    <w:p w14:paraId="7FF64EA7" w14:textId="77777777" w:rsidR="00241FF5" w:rsidRDefault="00241FF5">
      <w:pPr>
        <w:spacing w:before="10" w:after="0" w:line="190" w:lineRule="auto"/>
        <w:rPr>
          <w:rFonts w:ascii="Arial" w:eastAsia="Arial" w:hAnsi="Arial" w:cs="Arial"/>
          <w:sz w:val="18"/>
          <w:szCs w:val="18"/>
        </w:rPr>
      </w:pPr>
    </w:p>
    <w:p w14:paraId="1C2CA798" w14:textId="77777777" w:rsidR="00241FF5" w:rsidRDefault="00241FF5">
      <w:pPr>
        <w:spacing w:before="10" w:after="0" w:line="190" w:lineRule="auto"/>
        <w:rPr>
          <w:rFonts w:ascii="Arial" w:eastAsia="Arial" w:hAnsi="Arial" w:cs="Arial"/>
          <w:sz w:val="18"/>
          <w:szCs w:val="18"/>
        </w:rPr>
      </w:pPr>
    </w:p>
    <w:p w14:paraId="4B99056E" w14:textId="77777777" w:rsidR="00FA7757" w:rsidRDefault="00FA7757">
      <w:pPr>
        <w:spacing w:before="10" w:after="0" w:line="190" w:lineRule="auto"/>
        <w:rPr>
          <w:rFonts w:ascii="Arial" w:eastAsia="Arial" w:hAnsi="Arial" w:cs="Arial"/>
          <w:sz w:val="18"/>
          <w:szCs w:val="18"/>
        </w:rPr>
      </w:pPr>
    </w:p>
    <w:p w14:paraId="1299C43A" w14:textId="77777777" w:rsidR="00FA7757" w:rsidRDefault="00FA7757">
      <w:pPr>
        <w:spacing w:before="10" w:after="0" w:line="190" w:lineRule="auto"/>
        <w:rPr>
          <w:rFonts w:ascii="Arial" w:eastAsia="Arial" w:hAnsi="Arial" w:cs="Arial"/>
          <w:sz w:val="18"/>
          <w:szCs w:val="18"/>
        </w:rPr>
      </w:pPr>
    </w:p>
    <w:tbl>
      <w:tblPr>
        <w:tblW w:w="9493"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000" w:firstRow="0" w:lastRow="0" w:firstColumn="0" w:lastColumn="0" w:noHBand="0" w:noVBand="0"/>
      </w:tblPr>
      <w:tblGrid>
        <w:gridCol w:w="9493"/>
      </w:tblGrid>
      <w:tr w:rsidR="00FA7757" w14:paraId="6F4CCA4B" w14:textId="77777777">
        <w:tc>
          <w:tcPr>
            <w:tcW w:w="9493" w:type="dxa"/>
            <w:shd w:val="clear" w:color="auto" w:fill="BFBFBF"/>
          </w:tcPr>
          <w:p w14:paraId="3371BB59" w14:textId="77777777" w:rsidR="00FA7757" w:rsidRDefault="008A5301">
            <w:pPr>
              <w:spacing w:after="0" w:line="240" w:lineRule="auto"/>
              <w:rPr>
                <w:rFonts w:ascii="Arial" w:eastAsia="Arial" w:hAnsi="Arial" w:cs="Arial"/>
                <w:b/>
                <w:sz w:val="18"/>
                <w:szCs w:val="18"/>
              </w:rPr>
            </w:pPr>
            <w:r>
              <w:rPr>
                <w:rFonts w:ascii="Arial" w:eastAsia="Arial" w:hAnsi="Arial" w:cs="Arial"/>
                <w:b/>
                <w:sz w:val="18"/>
                <w:szCs w:val="18"/>
              </w:rPr>
              <w:lastRenderedPageBreak/>
              <w:t>3. CONCLUSIONES Y RECOMENDACIONES DE LA EVALUACIÓN</w:t>
            </w:r>
          </w:p>
        </w:tc>
      </w:tr>
      <w:tr w:rsidR="00FA7757" w14:paraId="26C08234" w14:textId="77777777">
        <w:trPr>
          <w:trHeight w:val="1320"/>
        </w:trPr>
        <w:tc>
          <w:tcPr>
            <w:tcW w:w="9493" w:type="dxa"/>
          </w:tcPr>
          <w:p w14:paraId="38AD6146" w14:textId="77777777" w:rsidR="00FA7757" w:rsidRDefault="008A5301">
            <w:pPr>
              <w:spacing w:before="10" w:after="0" w:line="190" w:lineRule="auto"/>
              <w:rPr>
                <w:rFonts w:ascii="Arial" w:eastAsia="Arial" w:hAnsi="Arial" w:cs="Arial"/>
                <w:b/>
                <w:sz w:val="18"/>
                <w:szCs w:val="18"/>
              </w:rPr>
            </w:pPr>
            <w:r>
              <w:rPr>
                <w:rFonts w:ascii="Arial" w:eastAsia="Arial" w:hAnsi="Arial" w:cs="Arial"/>
                <w:b/>
                <w:sz w:val="18"/>
                <w:szCs w:val="18"/>
              </w:rPr>
              <w:t>3.1 Describir brevemente las conclusiones de la evaluación:</w:t>
            </w:r>
          </w:p>
          <w:p w14:paraId="6E567EBB" w14:textId="14CD893B" w:rsidR="00FA7757" w:rsidRDefault="6493DC16" w:rsidP="6493DC16">
            <w:pPr>
              <w:spacing w:line="240" w:lineRule="auto"/>
              <w:jc w:val="both"/>
              <w:rPr>
                <w:rFonts w:ascii="Arial" w:eastAsia="Arial" w:hAnsi="Arial" w:cs="Arial"/>
                <w:color w:val="000000" w:themeColor="text1"/>
                <w:sz w:val="18"/>
                <w:szCs w:val="18"/>
              </w:rPr>
            </w:pPr>
            <w:r w:rsidRPr="6493DC16">
              <w:rPr>
                <w:rFonts w:ascii="Arial" w:eastAsia="Arial" w:hAnsi="Arial" w:cs="Arial"/>
                <w:color w:val="000000" w:themeColor="text1"/>
                <w:sz w:val="18"/>
                <w:szCs w:val="18"/>
              </w:rPr>
              <w:t xml:space="preserve">Es evidente </w:t>
            </w:r>
            <w:r w:rsidR="00241FF5">
              <w:rPr>
                <w:rFonts w:ascii="Arial" w:eastAsia="Arial" w:hAnsi="Arial" w:cs="Arial"/>
                <w:color w:val="000000" w:themeColor="text1"/>
                <w:sz w:val="18"/>
                <w:szCs w:val="18"/>
              </w:rPr>
              <w:t>el proyecto evaluado</w:t>
            </w:r>
            <w:r w:rsidRPr="6493DC16">
              <w:rPr>
                <w:rFonts w:ascii="Arial" w:eastAsia="Arial" w:hAnsi="Arial" w:cs="Arial"/>
                <w:color w:val="000000" w:themeColor="text1"/>
                <w:sz w:val="18"/>
                <w:szCs w:val="18"/>
              </w:rPr>
              <w:t xml:space="preserve"> cuenta tanto con la normatividad como con los instrumentos de gestión mínimos para su funcionamiento. Muchos de esos instrumentos se generan a partir de solicitudes o indicaciones de Hacienda del estado o de la oficina de planeación de la Secretaría de Educación; sin embargo, es necesario que se generen documentos normativos para cada proyecto, de acuerdo con el problema o necesidad que buscan atender, así como con las características de la población objetivo a la que se deben y de los bienes o servicios que entregan. </w:t>
            </w:r>
          </w:p>
          <w:p w14:paraId="788EA895" w14:textId="34B280CE" w:rsidR="00FA7757" w:rsidRDefault="6493DC16" w:rsidP="6493DC16">
            <w:pPr>
              <w:spacing w:line="240" w:lineRule="auto"/>
              <w:jc w:val="both"/>
              <w:rPr>
                <w:rFonts w:ascii="Arial" w:eastAsia="Arial" w:hAnsi="Arial" w:cs="Arial"/>
                <w:color w:val="000000" w:themeColor="text1"/>
                <w:sz w:val="18"/>
                <w:szCs w:val="18"/>
              </w:rPr>
            </w:pPr>
            <w:r w:rsidRPr="6493DC16">
              <w:rPr>
                <w:rFonts w:ascii="Arial" w:eastAsia="Arial" w:hAnsi="Arial" w:cs="Arial"/>
                <w:color w:val="000000" w:themeColor="text1"/>
                <w:sz w:val="18"/>
                <w:szCs w:val="18"/>
              </w:rPr>
              <w:t>Sería ideal que se hiciera el esfuerzo de realizar una planeación de mediano o largo alcance de cada proyecto, en el sentido de buscar que se propongan objetivos y metas de mayor alcance, de tal suerte que los responsables amplíen su perspectiva y planeen el fortalecimiento o consolidación de sus proyectos, más allá de la mera ejecución de recursos en un período fiscal.</w:t>
            </w:r>
          </w:p>
          <w:p w14:paraId="25A2858E" w14:textId="2C0DC9BC" w:rsidR="00FA7757" w:rsidRDefault="6493DC16" w:rsidP="6493DC16">
            <w:pPr>
              <w:spacing w:line="240" w:lineRule="auto"/>
              <w:jc w:val="both"/>
              <w:rPr>
                <w:rFonts w:ascii="Arial" w:eastAsia="Arial" w:hAnsi="Arial" w:cs="Arial"/>
                <w:color w:val="000000" w:themeColor="text1"/>
                <w:sz w:val="18"/>
                <w:szCs w:val="18"/>
              </w:rPr>
            </w:pPr>
            <w:r w:rsidRPr="6493DC16">
              <w:rPr>
                <w:rFonts w:ascii="Arial" w:eastAsia="Arial" w:hAnsi="Arial" w:cs="Arial"/>
                <w:color w:val="000000" w:themeColor="text1"/>
                <w:sz w:val="18"/>
                <w:szCs w:val="18"/>
              </w:rPr>
              <w:t>Así mismo, es necesario que mejoren o refuercen los mecanismos e instrumentos de recolección y gestión e información sobre sus beneficiarios. En general, hay ausencia de bases de datos y de sistemas de información que permitan operar con mayor eficiencia los proyectos.</w:t>
            </w:r>
          </w:p>
          <w:p w14:paraId="0699F18A" w14:textId="50D42860" w:rsidR="00FA7757" w:rsidRDefault="6493DC16" w:rsidP="6493DC16">
            <w:pPr>
              <w:spacing w:after="0" w:line="240" w:lineRule="auto"/>
              <w:jc w:val="both"/>
              <w:rPr>
                <w:rFonts w:ascii="Arial" w:eastAsia="Arial" w:hAnsi="Arial" w:cs="Arial"/>
                <w:color w:val="000000" w:themeColor="text1"/>
                <w:sz w:val="18"/>
                <w:szCs w:val="18"/>
              </w:rPr>
            </w:pPr>
            <w:r w:rsidRPr="6493DC16">
              <w:rPr>
                <w:rFonts w:ascii="Arial" w:eastAsia="Arial" w:hAnsi="Arial" w:cs="Arial"/>
                <w:color w:val="000000" w:themeColor="text1"/>
                <w:sz w:val="18"/>
                <w:szCs w:val="18"/>
              </w:rPr>
              <w:t>Finalmente, es necesario que se instrumenten mecanismos propios de medición de resultados. La información vertida en el INAVI cumple con sus propósitos, pero es necesario particularizar en lo que cada proyecto busca y en ese sentido, dar seguimiento puntual a cada objetivo, meta o acción.</w:t>
            </w:r>
          </w:p>
          <w:p w14:paraId="3461D779" w14:textId="52F03122" w:rsidR="00FA7757" w:rsidRDefault="00FA7757">
            <w:pPr>
              <w:spacing w:after="0" w:line="240" w:lineRule="auto"/>
              <w:jc w:val="both"/>
              <w:rPr>
                <w:rFonts w:ascii="Arial" w:eastAsia="Arial" w:hAnsi="Arial" w:cs="Arial"/>
                <w:sz w:val="18"/>
                <w:szCs w:val="18"/>
              </w:rPr>
            </w:pPr>
          </w:p>
        </w:tc>
      </w:tr>
      <w:tr w:rsidR="00FA7757" w14:paraId="5A251F24" w14:textId="77777777">
        <w:trPr>
          <w:trHeight w:val="2763"/>
        </w:trPr>
        <w:tc>
          <w:tcPr>
            <w:tcW w:w="9493" w:type="dxa"/>
          </w:tcPr>
          <w:p w14:paraId="28E52B6A" w14:textId="77777777" w:rsidR="00FA7757" w:rsidRDefault="008A5301">
            <w:pPr>
              <w:spacing w:before="10" w:after="0" w:line="190" w:lineRule="auto"/>
              <w:rPr>
                <w:rFonts w:ascii="Arial" w:eastAsia="Arial" w:hAnsi="Arial" w:cs="Arial"/>
                <w:b/>
                <w:sz w:val="18"/>
                <w:szCs w:val="18"/>
              </w:rPr>
            </w:pPr>
            <w:r>
              <w:rPr>
                <w:rFonts w:ascii="Arial" w:eastAsia="Arial" w:hAnsi="Arial" w:cs="Arial"/>
                <w:b/>
                <w:sz w:val="18"/>
                <w:szCs w:val="18"/>
              </w:rPr>
              <w:t>3.2 Describir las recomendaciones de acuerdo con su relevancia:</w:t>
            </w:r>
          </w:p>
          <w:p w14:paraId="719D22CC" w14:textId="77777777" w:rsidR="00FA7757" w:rsidRDefault="008A5301">
            <w:pPr>
              <w:widowControl/>
              <w:spacing w:after="160" w:line="259" w:lineRule="auto"/>
              <w:jc w:val="both"/>
              <w:rPr>
                <w:rFonts w:ascii="Arial" w:eastAsia="Arial" w:hAnsi="Arial" w:cs="Arial"/>
                <w:b/>
                <w:sz w:val="18"/>
                <w:szCs w:val="18"/>
              </w:rPr>
            </w:pPr>
            <w:r>
              <w:rPr>
                <w:rFonts w:ascii="Arial" w:eastAsia="Arial" w:hAnsi="Arial" w:cs="Arial"/>
                <w:b/>
                <w:sz w:val="18"/>
                <w:szCs w:val="18"/>
              </w:rPr>
              <w:t>Diseño:</w:t>
            </w:r>
          </w:p>
          <w:p w14:paraId="3384A46E" w14:textId="5C9EA3C1" w:rsidR="00780933" w:rsidRPr="00241FF5" w:rsidRDefault="00263C22" w:rsidP="007E2A34">
            <w:pPr>
              <w:widowControl/>
              <w:numPr>
                <w:ilvl w:val="0"/>
                <w:numId w:val="8"/>
              </w:numPr>
              <w:spacing w:after="160" w:line="259" w:lineRule="auto"/>
              <w:jc w:val="both"/>
              <w:rPr>
                <w:rFonts w:ascii="Arial" w:eastAsia="Arial" w:hAnsi="Arial" w:cs="Arial"/>
                <w:color w:val="000000" w:themeColor="text1"/>
                <w:sz w:val="18"/>
                <w:szCs w:val="18"/>
              </w:rPr>
            </w:pPr>
            <w:r w:rsidRPr="00241FF5">
              <w:rPr>
                <w:rFonts w:ascii="Arial" w:eastAsia="Arial" w:hAnsi="Arial" w:cs="Arial"/>
                <w:color w:val="000000" w:themeColor="text1"/>
                <w:sz w:val="18"/>
                <w:szCs w:val="18"/>
              </w:rPr>
              <w:t xml:space="preserve">Es necesaria </w:t>
            </w:r>
            <w:r w:rsidR="009926AD" w:rsidRPr="00241FF5">
              <w:rPr>
                <w:rFonts w:ascii="Arial" w:eastAsia="Arial" w:hAnsi="Arial" w:cs="Arial"/>
                <w:color w:val="000000" w:themeColor="text1"/>
                <w:sz w:val="18"/>
                <w:szCs w:val="18"/>
              </w:rPr>
              <w:t xml:space="preserve">la revisión </w:t>
            </w:r>
            <w:r w:rsidR="00307A90" w:rsidRPr="00241FF5">
              <w:rPr>
                <w:rFonts w:ascii="Arial" w:eastAsia="Arial" w:hAnsi="Arial" w:cs="Arial"/>
                <w:color w:val="000000" w:themeColor="text1"/>
                <w:sz w:val="18"/>
                <w:szCs w:val="18"/>
              </w:rPr>
              <w:t>del diseño de este proyecto que, a partir del cambio de nombre</w:t>
            </w:r>
            <w:r w:rsidR="00BC624D" w:rsidRPr="00241FF5">
              <w:rPr>
                <w:rFonts w:ascii="Arial" w:eastAsia="Arial" w:hAnsi="Arial" w:cs="Arial"/>
                <w:color w:val="000000" w:themeColor="text1"/>
                <w:sz w:val="18"/>
                <w:szCs w:val="18"/>
              </w:rPr>
              <w:t>,</w:t>
            </w:r>
            <w:r w:rsidR="00307A90" w:rsidRPr="00241FF5">
              <w:rPr>
                <w:rFonts w:ascii="Arial" w:eastAsia="Arial" w:hAnsi="Arial" w:cs="Arial"/>
                <w:color w:val="000000" w:themeColor="text1"/>
                <w:sz w:val="18"/>
                <w:szCs w:val="18"/>
              </w:rPr>
              <w:t xml:space="preserve"> </w:t>
            </w:r>
            <w:r w:rsidR="00B15668" w:rsidRPr="00241FF5">
              <w:rPr>
                <w:rFonts w:ascii="Arial" w:eastAsia="Arial" w:hAnsi="Arial" w:cs="Arial"/>
                <w:color w:val="000000" w:themeColor="text1"/>
                <w:sz w:val="18"/>
                <w:szCs w:val="18"/>
              </w:rPr>
              <w:t>perdió</w:t>
            </w:r>
            <w:r w:rsidR="00555DAB" w:rsidRPr="00241FF5">
              <w:rPr>
                <w:rFonts w:ascii="Arial" w:eastAsia="Arial" w:hAnsi="Arial" w:cs="Arial"/>
                <w:color w:val="000000" w:themeColor="text1"/>
                <w:sz w:val="18"/>
                <w:szCs w:val="18"/>
              </w:rPr>
              <w:t xml:space="preserve"> </w:t>
            </w:r>
            <w:r w:rsidR="00041521" w:rsidRPr="00241FF5">
              <w:rPr>
                <w:rFonts w:ascii="Arial" w:eastAsia="Arial" w:hAnsi="Arial" w:cs="Arial"/>
                <w:color w:val="000000" w:themeColor="text1"/>
                <w:sz w:val="18"/>
                <w:szCs w:val="18"/>
              </w:rPr>
              <w:t>la focalización que tenía hacia la población Chol</w:t>
            </w:r>
            <w:r w:rsidR="000A2289" w:rsidRPr="00241FF5">
              <w:rPr>
                <w:rFonts w:ascii="Arial" w:eastAsia="Arial" w:hAnsi="Arial" w:cs="Arial"/>
                <w:color w:val="000000" w:themeColor="text1"/>
                <w:sz w:val="18"/>
                <w:szCs w:val="18"/>
              </w:rPr>
              <w:t xml:space="preserve">, </w:t>
            </w:r>
            <w:r w:rsidR="000B4E7E" w:rsidRPr="00241FF5">
              <w:rPr>
                <w:rFonts w:ascii="Arial" w:eastAsia="Arial" w:hAnsi="Arial" w:cs="Arial"/>
                <w:color w:val="000000" w:themeColor="text1"/>
                <w:sz w:val="18"/>
                <w:szCs w:val="18"/>
              </w:rPr>
              <w:t xml:space="preserve">sin otorgarle </w:t>
            </w:r>
            <w:r w:rsidR="00D01894" w:rsidRPr="00241FF5">
              <w:rPr>
                <w:rFonts w:ascii="Arial" w:eastAsia="Arial" w:hAnsi="Arial" w:cs="Arial"/>
                <w:color w:val="000000" w:themeColor="text1"/>
                <w:sz w:val="18"/>
                <w:szCs w:val="18"/>
              </w:rPr>
              <w:t xml:space="preserve">otra orientación </w:t>
            </w:r>
            <w:r w:rsidR="00150764" w:rsidRPr="00241FF5">
              <w:rPr>
                <w:rFonts w:ascii="Arial" w:eastAsia="Arial" w:hAnsi="Arial" w:cs="Arial"/>
                <w:color w:val="000000" w:themeColor="text1"/>
                <w:sz w:val="18"/>
                <w:szCs w:val="18"/>
              </w:rPr>
              <w:t>hacia un</w:t>
            </w:r>
            <w:r w:rsidR="00C93649" w:rsidRPr="00241FF5">
              <w:rPr>
                <w:rFonts w:ascii="Arial" w:eastAsia="Arial" w:hAnsi="Arial" w:cs="Arial"/>
                <w:color w:val="000000" w:themeColor="text1"/>
                <w:sz w:val="18"/>
                <w:szCs w:val="18"/>
              </w:rPr>
              <w:t>a</w:t>
            </w:r>
            <w:r w:rsidR="00150764" w:rsidRPr="00241FF5">
              <w:rPr>
                <w:rFonts w:ascii="Arial" w:eastAsia="Arial" w:hAnsi="Arial" w:cs="Arial"/>
                <w:color w:val="000000" w:themeColor="text1"/>
                <w:sz w:val="18"/>
                <w:szCs w:val="18"/>
              </w:rPr>
              <w:t xml:space="preserve"> población en condiciones de vulnerabilidad</w:t>
            </w:r>
            <w:r w:rsidR="00B02898" w:rsidRPr="00241FF5">
              <w:rPr>
                <w:rFonts w:ascii="Arial" w:eastAsia="Arial" w:hAnsi="Arial" w:cs="Arial"/>
                <w:color w:val="000000" w:themeColor="text1"/>
                <w:sz w:val="18"/>
                <w:szCs w:val="18"/>
              </w:rPr>
              <w:t>, como puede ser la indígena.</w:t>
            </w:r>
          </w:p>
          <w:p w14:paraId="03AACF35" w14:textId="0F1F0161" w:rsidR="00FA7757" w:rsidRDefault="008A5301" w:rsidP="007E2A34">
            <w:pPr>
              <w:widowControl/>
              <w:numPr>
                <w:ilvl w:val="0"/>
                <w:numId w:val="8"/>
              </w:numPr>
              <w:spacing w:after="160" w:line="259" w:lineRule="auto"/>
              <w:jc w:val="both"/>
              <w:rPr>
                <w:rFonts w:ascii="Arial" w:eastAsia="Arial" w:hAnsi="Arial" w:cs="Arial"/>
                <w:sz w:val="18"/>
                <w:szCs w:val="18"/>
              </w:rPr>
            </w:pPr>
            <w:r>
              <w:rPr>
                <w:rFonts w:ascii="Arial" w:eastAsia="Arial" w:hAnsi="Arial" w:cs="Arial"/>
                <w:sz w:val="18"/>
                <w:szCs w:val="18"/>
              </w:rPr>
              <w:t xml:space="preserve">Se recomienda ampliar los diagnósticos a partir de los cuales se originan las acciones de cada programa y proyecto, dicho ejercicio deberá incorporar el sustento metodológico para cuantificar las poblaciones potenciales, objetivo y atendidas de cada proyecto. </w:t>
            </w:r>
          </w:p>
          <w:p w14:paraId="44C43EBC" w14:textId="77777777" w:rsidR="00FA7757" w:rsidRDefault="008A5301" w:rsidP="007E2A34">
            <w:pPr>
              <w:widowControl/>
              <w:numPr>
                <w:ilvl w:val="0"/>
                <w:numId w:val="8"/>
              </w:numPr>
              <w:spacing w:after="160" w:line="259" w:lineRule="auto"/>
              <w:jc w:val="both"/>
              <w:rPr>
                <w:rFonts w:ascii="Arial" w:eastAsia="Arial" w:hAnsi="Arial" w:cs="Arial"/>
                <w:sz w:val="18"/>
                <w:szCs w:val="18"/>
              </w:rPr>
            </w:pPr>
            <w:r>
              <w:rPr>
                <w:rFonts w:ascii="Arial" w:eastAsia="Arial" w:hAnsi="Arial" w:cs="Arial"/>
                <w:sz w:val="18"/>
                <w:szCs w:val="18"/>
              </w:rPr>
              <w:t xml:space="preserve">Se recomienda que el padrón de beneficiarios se encuentre sistematizado y cuente con mecanismos confiables para su depuración y actualización. </w:t>
            </w:r>
          </w:p>
          <w:p w14:paraId="779FEA0D" w14:textId="77777777" w:rsidR="00FA7757" w:rsidRDefault="008A5301" w:rsidP="007E2A34">
            <w:pPr>
              <w:widowControl/>
              <w:numPr>
                <w:ilvl w:val="0"/>
                <w:numId w:val="8"/>
              </w:numPr>
              <w:spacing w:after="160" w:line="259" w:lineRule="auto"/>
              <w:jc w:val="both"/>
              <w:rPr>
                <w:rFonts w:ascii="Arial" w:eastAsia="Arial" w:hAnsi="Arial" w:cs="Arial"/>
                <w:sz w:val="18"/>
                <w:szCs w:val="18"/>
              </w:rPr>
            </w:pPr>
            <w:r>
              <w:rPr>
                <w:rFonts w:ascii="Arial" w:eastAsia="Arial" w:hAnsi="Arial" w:cs="Arial"/>
                <w:sz w:val="18"/>
                <w:szCs w:val="18"/>
              </w:rPr>
              <w:t xml:space="preserve">Se recomienda elaborar una manual donde se establezca el procedimiento para depurar y actualizar el padrón de beneficiarios de cada proyecto. </w:t>
            </w:r>
          </w:p>
          <w:p w14:paraId="7491C18C" w14:textId="77777777" w:rsidR="00FA7757" w:rsidRDefault="008A5301" w:rsidP="007E2A34">
            <w:pPr>
              <w:widowControl/>
              <w:numPr>
                <w:ilvl w:val="0"/>
                <w:numId w:val="8"/>
              </w:numPr>
              <w:spacing w:after="160" w:line="259" w:lineRule="auto"/>
              <w:jc w:val="both"/>
              <w:rPr>
                <w:rFonts w:ascii="Arial" w:eastAsia="Arial" w:hAnsi="Arial" w:cs="Arial"/>
                <w:sz w:val="18"/>
                <w:szCs w:val="18"/>
              </w:rPr>
            </w:pPr>
            <w:r>
              <w:rPr>
                <w:rFonts w:ascii="Arial" w:eastAsia="Arial" w:hAnsi="Arial" w:cs="Arial"/>
                <w:sz w:val="18"/>
                <w:szCs w:val="18"/>
              </w:rPr>
              <w:t xml:space="preserve">Se recomienda que la Dirección de Evaluación de Programas Institucionales de la Subsecretaría de Planeación Educativa, los directivos y mandos medios involucrados con los proyectos, participen en ejercicios de capacitación continua que permitan implementar y estandarizar mecanismos de control y seguimiento de los proyectos. </w:t>
            </w:r>
          </w:p>
          <w:p w14:paraId="7F89E1E1" w14:textId="77777777" w:rsidR="00FA7757" w:rsidRDefault="008A5301" w:rsidP="007E2A34">
            <w:pPr>
              <w:widowControl/>
              <w:numPr>
                <w:ilvl w:val="0"/>
                <w:numId w:val="8"/>
              </w:numPr>
              <w:spacing w:after="160" w:line="259" w:lineRule="auto"/>
              <w:jc w:val="both"/>
              <w:rPr>
                <w:rFonts w:ascii="Arial" w:eastAsia="Arial" w:hAnsi="Arial" w:cs="Arial"/>
                <w:sz w:val="18"/>
                <w:szCs w:val="18"/>
              </w:rPr>
            </w:pPr>
            <w:r>
              <w:rPr>
                <w:rFonts w:ascii="Arial" w:eastAsia="Arial" w:hAnsi="Arial" w:cs="Arial"/>
                <w:sz w:val="18"/>
                <w:szCs w:val="18"/>
              </w:rPr>
              <w:t>Si bien se cuenta con información puntual de la problemática a atender, se sugiere establecer mecanismos que permitan verificar el avance de la situación esperada a partir de la implementación del proyecto. Así también se sugiere sustentar metodológicamente el diagnóstico presentado.</w:t>
            </w:r>
          </w:p>
          <w:p w14:paraId="62415C6B" w14:textId="77777777" w:rsidR="00FA7757" w:rsidRDefault="008A5301">
            <w:pPr>
              <w:widowControl/>
              <w:spacing w:after="160" w:line="259" w:lineRule="auto"/>
              <w:jc w:val="both"/>
              <w:rPr>
                <w:rFonts w:ascii="Arial" w:eastAsia="Arial" w:hAnsi="Arial" w:cs="Arial"/>
                <w:b/>
                <w:sz w:val="18"/>
                <w:szCs w:val="18"/>
              </w:rPr>
            </w:pPr>
            <w:r>
              <w:rPr>
                <w:rFonts w:ascii="Arial" w:eastAsia="Arial" w:hAnsi="Arial" w:cs="Arial"/>
                <w:b/>
                <w:sz w:val="18"/>
                <w:szCs w:val="18"/>
              </w:rPr>
              <w:t>Planeación y orientación a resultados:</w:t>
            </w:r>
          </w:p>
          <w:p w14:paraId="68735C23" w14:textId="51E41B0D" w:rsidR="007E2A34" w:rsidRPr="00241FF5" w:rsidRDefault="007E2A34" w:rsidP="007E2A34">
            <w:pPr>
              <w:widowControl/>
              <w:numPr>
                <w:ilvl w:val="0"/>
                <w:numId w:val="8"/>
              </w:numPr>
              <w:spacing w:after="160" w:line="259" w:lineRule="auto"/>
              <w:jc w:val="both"/>
              <w:rPr>
                <w:rFonts w:ascii="Arial" w:eastAsia="Arial" w:hAnsi="Arial" w:cs="Arial"/>
                <w:color w:val="000000" w:themeColor="text1"/>
                <w:sz w:val="18"/>
                <w:szCs w:val="18"/>
              </w:rPr>
            </w:pPr>
            <w:r w:rsidRPr="00241FF5">
              <w:rPr>
                <w:rFonts w:ascii="Arial" w:eastAsia="Arial" w:hAnsi="Arial" w:cs="Arial"/>
                <w:color w:val="000000" w:themeColor="text1"/>
                <w:sz w:val="18"/>
                <w:szCs w:val="18"/>
              </w:rPr>
              <w:t xml:space="preserve">Se recomienda fortalecer tanto el proceso como los mecanismos que se emplean para realizar la planeación del </w:t>
            </w:r>
            <w:r w:rsidR="00F43497" w:rsidRPr="00241FF5">
              <w:rPr>
                <w:rFonts w:ascii="Arial" w:eastAsia="Arial" w:hAnsi="Arial" w:cs="Arial"/>
                <w:color w:val="000000" w:themeColor="text1"/>
                <w:sz w:val="18"/>
                <w:szCs w:val="18"/>
              </w:rPr>
              <w:t xml:space="preserve">proyecto en cuanto a </w:t>
            </w:r>
            <w:r w:rsidR="00E47773" w:rsidRPr="00241FF5">
              <w:rPr>
                <w:rFonts w:ascii="Arial" w:eastAsia="Arial" w:hAnsi="Arial" w:cs="Arial"/>
                <w:color w:val="000000" w:themeColor="text1"/>
                <w:sz w:val="18"/>
                <w:szCs w:val="18"/>
              </w:rPr>
              <w:t>su oferta de</w:t>
            </w:r>
            <w:r w:rsidRPr="00241FF5">
              <w:rPr>
                <w:rFonts w:ascii="Arial" w:eastAsia="Arial" w:hAnsi="Arial" w:cs="Arial"/>
                <w:color w:val="000000" w:themeColor="text1"/>
                <w:sz w:val="18"/>
                <w:szCs w:val="18"/>
              </w:rPr>
              <w:t xml:space="preserve"> capacitación</w:t>
            </w:r>
            <w:r w:rsidR="00E47773" w:rsidRPr="00241FF5">
              <w:rPr>
                <w:rFonts w:ascii="Arial" w:eastAsia="Arial" w:hAnsi="Arial" w:cs="Arial"/>
                <w:color w:val="000000" w:themeColor="text1"/>
                <w:sz w:val="18"/>
                <w:szCs w:val="18"/>
              </w:rPr>
              <w:t xml:space="preserve">, </w:t>
            </w:r>
            <w:r w:rsidR="00304112" w:rsidRPr="00241FF5">
              <w:rPr>
                <w:rFonts w:ascii="Arial" w:eastAsia="Arial" w:hAnsi="Arial" w:cs="Arial"/>
                <w:color w:val="000000" w:themeColor="text1"/>
                <w:sz w:val="18"/>
                <w:szCs w:val="18"/>
              </w:rPr>
              <w:t>asesorías o acompañamiento en trámites académicos</w:t>
            </w:r>
            <w:r w:rsidRPr="00241FF5">
              <w:rPr>
                <w:rFonts w:ascii="Arial" w:eastAsia="Arial" w:hAnsi="Arial" w:cs="Arial"/>
                <w:color w:val="000000" w:themeColor="text1"/>
                <w:sz w:val="18"/>
                <w:szCs w:val="18"/>
              </w:rPr>
              <w:t xml:space="preserve">. No se encontró evidencia de un método mediante el cual se identifiquen </w:t>
            </w:r>
            <w:r w:rsidR="00304112" w:rsidRPr="00241FF5">
              <w:rPr>
                <w:rFonts w:ascii="Arial" w:eastAsia="Arial" w:hAnsi="Arial" w:cs="Arial"/>
                <w:color w:val="000000" w:themeColor="text1"/>
                <w:sz w:val="18"/>
                <w:szCs w:val="18"/>
              </w:rPr>
              <w:t xml:space="preserve">y se prioricen dichas </w:t>
            </w:r>
            <w:r w:rsidRPr="00241FF5">
              <w:rPr>
                <w:rFonts w:ascii="Arial" w:eastAsia="Arial" w:hAnsi="Arial" w:cs="Arial"/>
                <w:color w:val="000000" w:themeColor="text1"/>
                <w:sz w:val="18"/>
                <w:szCs w:val="18"/>
              </w:rPr>
              <w:t>necesidades acorde</w:t>
            </w:r>
            <w:r w:rsidR="00304112" w:rsidRPr="00241FF5">
              <w:rPr>
                <w:rFonts w:ascii="Arial" w:eastAsia="Arial" w:hAnsi="Arial" w:cs="Arial"/>
                <w:color w:val="000000" w:themeColor="text1"/>
                <w:sz w:val="18"/>
                <w:szCs w:val="18"/>
              </w:rPr>
              <w:t>s</w:t>
            </w:r>
            <w:r w:rsidRPr="00241FF5">
              <w:rPr>
                <w:rFonts w:ascii="Arial" w:eastAsia="Arial" w:hAnsi="Arial" w:cs="Arial"/>
                <w:color w:val="000000" w:themeColor="text1"/>
                <w:sz w:val="18"/>
                <w:szCs w:val="18"/>
              </w:rPr>
              <w:t xml:space="preserve"> al objetivo y a los bienes o servicios que el proyecto entrega.  </w:t>
            </w:r>
          </w:p>
          <w:p w14:paraId="71004643" w14:textId="7AD56AE9" w:rsidR="00FA7757" w:rsidRDefault="008A5301" w:rsidP="007E2A34">
            <w:pPr>
              <w:widowControl/>
              <w:numPr>
                <w:ilvl w:val="0"/>
                <w:numId w:val="8"/>
              </w:numPr>
              <w:spacing w:after="160" w:line="259" w:lineRule="auto"/>
              <w:jc w:val="both"/>
              <w:rPr>
                <w:rFonts w:ascii="Arial" w:eastAsia="Arial" w:hAnsi="Arial" w:cs="Arial"/>
                <w:sz w:val="18"/>
                <w:szCs w:val="18"/>
              </w:rPr>
            </w:pPr>
            <w:r>
              <w:rPr>
                <w:rFonts w:ascii="Arial" w:eastAsia="Arial" w:hAnsi="Arial" w:cs="Arial"/>
                <w:sz w:val="18"/>
                <w:szCs w:val="18"/>
              </w:rPr>
              <w:t xml:space="preserve">Se recomienda que a nivel Dirección se cuente con un plan estratégico que integre los proyectos financiados por el FONE y financiamiento estatal. Dicho plan estratégico deberá ser diseñado con base en la Metodología de Marco Lógico. </w:t>
            </w:r>
          </w:p>
          <w:p w14:paraId="37FD6C1A" w14:textId="77777777" w:rsidR="00FA7757" w:rsidRDefault="008A5301" w:rsidP="007E2A34">
            <w:pPr>
              <w:widowControl/>
              <w:numPr>
                <w:ilvl w:val="0"/>
                <w:numId w:val="8"/>
              </w:numPr>
              <w:spacing w:after="160" w:line="259" w:lineRule="auto"/>
              <w:jc w:val="both"/>
              <w:rPr>
                <w:rFonts w:ascii="Arial" w:eastAsia="Arial" w:hAnsi="Arial" w:cs="Arial"/>
                <w:sz w:val="18"/>
                <w:szCs w:val="18"/>
              </w:rPr>
            </w:pPr>
            <w:r>
              <w:rPr>
                <w:rFonts w:ascii="Arial" w:eastAsia="Arial" w:hAnsi="Arial" w:cs="Arial"/>
                <w:sz w:val="18"/>
                <w:szCs w:val="18"/>
              </w:rPr>
              <w:t xml:space="preserve">Se recomienda generar planes de trabajo anualizados específicos del proyecto y que se encuentren alineados con lo establecido en el Programa Operativo Anual que se registra ante la Secretaría de Hacienda del Estado. </w:t>
            </w:r>
          </w:p>
          <w:p w14:paraId="4E94A72B" w14:textId="77777777" w:rsidR="00FA7757" w:rsidRDefault="008A5301" w:rsidP="007E2A34">
            <w:pPr>
              <w:widowControl/>
              <w:numPr>
                <w:ilvl w:val="0"/>
                <w:numId w:val="8"/>
              </w:numPr>
              <w:spacing w:after="160" w:line="259" w:lineRule="auto"/>
              <w:jc w:val="both"/>
              <w:rPr>
                <w:rFonts w:ascii="Arial" w:eastAsia="Arial" w:hAnsi="Arial" w:cs="Arial"/>
                <w:sz w:val="18"/>
                <w:szCs w:val="18"/>
              </w:rPr>
            </w:pPr>
            <w:r>
              <w:rPr>
                <w:rFonts w:ascii="Arial" w:eastAsia="Arial" w:hAnsi="Arial" w:cs="Arial"/>
                <w:sz w:val="18"/>
                <w:szCs w:val="18"/>
              </w:rPr>
              <w:lastRenderedPageBreak/>
              <w:t xml:space="preserve">Se recomienda establecer mecanismos que permitan recolectar información socioeconómica de los beneficiarios del proyecto.  </w:t>
            </w:r>
          </w:p>
          <w:p w14:paraId="5028F880" w14:textId="77777777" w:rsidR="00FA7757" w:rsidRDefault="008A5301" w:rsidP="007E2A34">
            <w:pPr>
              <w:widowControl/>
              <w:numPr>
                <w:ilvl w:val="0"/>
                <w:numId w:val="8"/>
              </w:numPr>
              <w:spacing w:after="160" w:line="259" w:lineRule="auto"/>
              <w:jc w:val="both"/>
              <w:rPr>
                <w:rFonts w:ascii="Arial" w:eastAsia="Arial" w:hAnsi="Arial" w:cs="Arial"/>
                <w:sz w:val="18"/>
                <w:szCs w:val="18"/>
              </w:rPr>
            </w:pPr>
            <w:r>
              <w:rPr>
                <w:rFonts w:ascii="Arial" w:eastAsia="Arial" w:hAnsi="Arial" w:cs="Arial"/>
                <w:sz w:val="18"/>
                <w:szCs w:val="18"/>
              </w:rPr>
              <w:t xml:space="preserve">Se recomienda establecer un programa de evaluaciones internas y externas sistemáticas de los programas y proyectos financiados con el FONE y financiamiento estatal. </w:t>
            </w:r>
          </w:p>
          <w:p w14:paraId="3339554C" w14:textId="77777777" w:rsidR="00FA7757" w:rsidRDefault="008A5301" w:rsidP="007E2A34">
            <w:pPr>
              <w:widowControl/>
              <w:numPr>
                <w:ilvl w:val="0"/>
                <w:numId w:val="8"/>
              </w:numPr>
              <w:spacing w:after="160" w:line="259" w:lineRule="auto"/>
              <w:jc w:val="both"/>
              <w:rPr>
                <w:rFonts w:ascii="Arial" w:eastAsia="Arial" w:hAnsi="Arial" w:cs="Arial"/>
                <w:sz w:val="18"/>
                <w:szCs w:val="18"/>
              </w:rPr>
            </w:pPr>
            <w:r>
              <w:rPr>
                <w:rFonts w:ascii="Arial" w:eastAsia="Arial" w:hAnsi="Arial" w:cs="Arial"/>
                <w:sz w:val="18"/>
                <w:szCs w:val="18"/>
              </w:rPr>
              <w:t xml:space="preserve">Se recomienda que el Grupo Estratégico de la Secretaría de Educación analice y determine las acciones a tomar respecto de las recomendaciones derivadas de la presente y otras evaluaciones que se practiquen. </w:t>
            </w:r>
          </w:p>
          <w:p w14:paraId="10F52BEE" w14:textId="77777777" w:rsidR="00FA7757" w:rsidRDefault="008A5301" w:rsidP="007E2A34">
            <w:pPr>
              <w:widowControl/>
              <w:numPr>
                <w:ilvl w:val="0"/>
                <w:numId w:val="8"/>
              </w:numPr>
              <w:spacing w:after="160" w:line="259" w:lineRule="auto"/>
              <w:jc w:val="both"/>
              <w:rPr>
                <w:rFonts w:ascii="Arial" w:eastAsia="Arial" w:hAnsi="Arial" w:cs="Arial"/>
                <w:sz w:val="18"/>
                <w:szCs w:val="18"/>
              </w:rPr>
            </w:pPr>
            <w:r>
              <w:rPr>
                <w:rFonts w:ascii="Arial" w:eastAsia="Arial" w:hAnsi="Arial" w:cs="Arial"/>
                <w:sz w:val="18"/>
                <w:szCs w:val="18"/>
              </w:rPr>
              <w:t xml:space="preserve">Se recomienda formular un plan de atención y seguimiento a las recomendaciones con estrategias, metas, responsables y fecha de cumplimiento. </w:t>
            </w:r>
          </w:p>
          <w:p w14:paraId="165C478C" w14:textId="77777777" w:rsidR="00FA7757" w:rsidRDefault="008A5301" w:rsidP="007E2A34">
            <w:pPr>
              <w:widowControl/>
              <w:numPr>
                <w:ilvl w:val="0"/>
                <w:numId w:val="8"/>
              </w:numPr>
              <w:spacing w:after="160" w:line="259" w:lineRule="auto"/>
              <w:jc w:val="both"/>
              <w:rPr>
                <w:rFonts w:ascii="Arial" w:eastAsia="Arial" w:hAnsi="Arial" w:cs="Arial"/>
                <w:sz w:val="18"/>
                <w:szCs w:val="18"/>
              </w:rPr>
            </w:pPr>
            <w:r>
              <w:rPr>
                <w:rFonts w:ascii="Arial" w:eastAsia="Arial" w:hAnsi="Arial" w:cs="Arial"/>
                <w:sz w:val="18"/>
                <w:szCs w:val="18"/>
              </w:rPr>
              <w:t xml:space="preserve">Se sugiere contar con un plan institucionalizado de seguimiento a las ASM, que incorpore entre otros aspectos, la medición del grado de satisfacción de los beneficiarios, la percepción social del proyecto; así como características socioeconómicas de los beneficiarios y no beneficiarios que permitan la comparabilidad y toma de decisiones para la gestión de proyectos para los siguientes ciclos o ejercicios. </w:t>
            </w:r>
          </w:p>
          <w:p w14:paraId="2E8CF55C" w14:textId="77777777" w:rsidR="00FA7757" w:rsidRDefault="008A5301" w:rsidP="007E2A34">
            <w:pPr>
              <w:widowControl/>
              <w:numPr>
                <w:ilvl w:val="0"/>
                <w:numId w:val="8"/>
              </w:numPr>
              <w:spacing w:after="160" w:line="259" w:lineRule="auto"/>
              <w:jc w:val="both"/>
              <w:rPr>
                <w:rFonts w:ascii="Arial" w:eastAsia="Arial" w:hAnsi="Arial" w:cs="Arial"/>
                <w:sz w:val="18"/>
                <w:szCs w:val="18"/>
              </w:rPr>
            </w:pPr>
            <w:r>
              <w:rPr>
                <w:rFonts w:ascii="Arial" w:eastAsia="Arial" w:hAnsi="Arial" w:cs="Arial"/>
                <w:sz w:val="18"/>
                <w:szCs w:val="18"/>
              </w:rPr>
              <w:t xml:space="preserve">Se sugiere establecer un programa de formación de evaluadores internos con base en la metodología de CONEVAL a fin de realizar ejercicios de autoevaluación que permitan garantizar el cumplimiento de los objetivos y metas del programa, establecer procesos de mejora continua y preparar los procesos de evaluación externa a los proyectos financiados por el FONE y financiamiento estatal. </w:t>
            </w:r>
          </w:p>
          <w:p w14:paraId="4ED8384C" w14:textId="77777777" w:rsidR="00FA7757" w:rsidRDefault="008A5301" w:rsidP="007E2A34">
            <w:pPr>
              <w:widowControl/>
              <w:numPr>
                <w:ilvl w:val="0"/>
                <w:numId w:val="8"/>
              </w:numPr>
              <w:spacing w:after="160" w:line="259" w:lineRule="auto"/>
              <w:jc w:val="both"/>
              <w:rPr>
                <w:rFonts w:ascii="Arial" w:eastAsia="Arial" w:hAnsi="Arial" w:cs="Arial"/>
                <w:sz w:val="18"/>
                <w:szCs w:val="18"/>
              </w:rPr>
            </w:pPr>
            <w:r>
              <w:rPr>
                <w:rFonts w:ascii="Arial" w:eastAsia="Arial" w:hAnsi="Arial" w:cs="Arial"/>
                <w:sz w:val="18"/>
                <w:szCs w:val="18"/>
              </w:rPr>
              <w:t xml:space="preserve">Se sugiere motivar a los responsables para que realicen innovaciones en sus proyectos de distintas maneras y no se limiten a pensar que únicamente pueden trascender con más recursos económicos. </w:t>
            </w:r>
          </w:p>
          <w:p w14:paraId="53629E41" w14:textId="77777777" w:rsidR="00FA7757" w:rsidRDefault="008A5301">
            <w:pPr>
              <w:widowControl/>
              <w:spacing w:after="160" w:line="259" w:lineRule="auto"/>
              <w:jc w:val="both"/>
              <w:rPr>
                <w:rFonts w:ascii="Arial" w:eastAsia="Arial" w:hAnsi="Arial" w:cs="Arial"/>
                <w:b/>
                <w:sz w:val="18"/>
                <w:szCs w:val="18"/>
              </w:rPr>
            </w:pPr>
            <w:r>
              <w:rPr>
                <w:rFonts w:ascii="Arial" w:eastAsia="Arial" w:hAnsi="Arial" w:cs="Arial"/>
                <w:b/>
                <w:sz w:val="18"/>
                <w:szCs w:val="18"/>
              </w:rPr>
              <w:t>Cobertura y focalización:</w:t>
            </w:r>
          </w:p>
          <w:p w14:paraId="4F3186EE" w14:textId="2DBDF6AB" w:rsidR="0022061B" w:rsidRPr="00241FF5" w:rsidRDefault="0022061B" w:rsidP="007E2A34">
            <w:pPr>
              <w:widowControl/>
              <w:numPr>
                <w:ilvl w:val="0"/>
                <w:numId w:val="8"/>
              </w:numPr>
              <w:spacing w:after="160" w:line="259" w:lineRule="auto"/>
              <w:jc w:val="both"/>
              <w:rPr>
                <w:rFonts w:ascii="Arial" w:eastAsia="Arial" w:hAnsi="Arial" w:cs="Arial"/>
                <w:color w:val="000000" w:themeColor="text1"/>
                <w:sz w:val="18"/>
                <w:szCs w:val="18"/>
              </w:rPr>
            </w:pPr>
            <w:r w:rsidRPr="00241FF5">
              <w:rPr>
                <w:rFonts w:ascii="Arial" w:eastAsia="Arial" w:hAnsi="Arial" w:cs="Arial"/>
                <w:color w:val="000000" w:themeColor="text1"/>
                <w:sz w:val="18"/>
                <w:szCs w:val="18"/>
              </w:rPr>
              <w:t xml:space="preserve">Se recomienda </w:t>
            </w:r>
            <w:r w:rsidR="00E0375B" w:rsidRPr="00241FF5">
              <w:rPr>
                <w:rFonts w:ascii="Arial" w:eastAsia="Arial" w:hAnsi="Arial" w:cs="Arial"/>
                <w:color w:val="000000" w:themeColor="text1"/>
                <w:sz w:val="18"/>
                <w:szCs w:val="18"/>
              </w:rPr>
              <w:t xml:space="preserve">realizar un análisis a profundidad de los alcances </w:t>
            </w:r>
            <w:r w:rsidR="004A37A9" w:rsidRPr="00241FF5">
              <w:rPr>
                <w:rFonts w:ascii="Arial" w:eastAsia="Arial" w:hAnsi="Arial" w:cs="Arial"/>
                <w:color w:val="000000" w:themeColor="text1"/>
                <w:sz w:val="18"/>
                <w:szCs w:val="18"/>
              </w:rPr>
              <w:t xml:space="preserve">del proyecto debido a que los entrevistados comentaron que la población objetivo está disminuyendo </w:t>
            </w:r>
            <w:r w:rsidR="00C55F88" w:rsidRPr="00241FF5">
              <w:rPr>
                <w:rFonts w:ascii="Arial" w:eastAsia="Arial" w:hAnsi="Arial" w:cs="Arial"/>
                <w:color w:val="000000" w:themeColor="text1"/>
                <w:sz w:val="18"/>
                <w:szCs w:val="18"/>
              </w:rPr>
              <w:t>por el diseño del proyecto.</w:t>
            </w:r>
          </w:p>
          <w:p w14:paraId="4731D465" w14:textId="0775D9CF" w:rsidR="00FA7757" w:rsidRDefault="008A5301" w:rsidP="007E2A34">
            <w:pPr>
              <w:widowControl/>
              <w:numPr>
                <w:ilvl w:val="0"/>
                <w:numId w:val="8"/>
              </w:numPr>
              <w:spacing w:after="160" w:line="259" w:lineRule="auto"/>
              <w:jc w:val="both"/>
              <w:rPr>
                <w:rFonts w:ascii="Arial" w:eastAsia="Arial" w:hAnsi="Arial" w:cs="Arial"/>
                <w:sz w:val="18"/>
                <w:szCs w:val="18"/>
              </w:rPr>
            </w:pPr>
            <w:r>
              <w:rPr>
                <w:rFonts w:ascii="Arial" w:eastAsia="Arial" w:hAnsi="Arial" w:cs="Arial"/>
                <w:sz w:val="18"/>
                <w:szCs w:val="18"/>
              </w:rPr>
              <w:t xml:space="preserve">En el proceso de evaluación del FONE 2022 se destaca que existen ocho proyectos y un programa; los proyectos tienen una temporalidad a corto plazo, motivo por el cual no es exigible un horizonte de planeación a mediano o corto plazo, sin embargo, el programa requiere que establezca horizontes de planeación a largo plazo. </w:t>
            </w:r>
          </w:p>
          <w:p w14:paraId="2B137D24" w14:textId="25669A4A" w:rsidR="00FA7757" w:rsidRDefault="008A5301" w:rsidP="007E2A34">
            <w:pPr>
              <w:widowControl/>
              <w:numPr>
                <w:ilvl w:val="0"/>
                <w:numId w:val="8"/>
              </w:numPr>
              <w:spacing w:after="160" w:line="259" w:lineRule="auto"/>
              <w:jc w:val="both"/>
              <w:rPr>
                <w:rFonts w:ascii="Arial" w:eastAsia="Arial" w:hAnsi="Arial" w:cs="Arial"/>
                <w:sz w:val="18"/>
                <w:szCs w:val="18"/>
              </w:rPr>
            </w:pPr>
            <w:r>
              <w:rPr>
                <w:rFonts w:ascii="Arial" w:eastAsia="Arial" w:hAnsi="Arial" w:cs="Arial"/>
                <w:sz w:val="18"/>
                <w:szCs w:val="18"/>
              </w:rPr>
              <w:t xml:space="preserve">Se recomienda establecer estrategias que permitan a los responsables y operativos </w:t>
            </w:r>
            <w:r w:rsidR="00241FF5">
              <w:rPr>
                <w:rFonts w:ascii="Arial" w:eastAsia="Arial" w:hAnsi="Arial" w:cs="Arial"/>
                <w:sz w:val="18"/>
                <w:szCs w:val="18"/>
              </w:rPr>
              <w:t>del proyecto</w:t>
            </w:r>
            <w:r>
              <w:rPr>
                <w:rFonts w:ascii="Arial" w:eastAsia="Arial" w:hAnsi="Arial" w:cs="Arial"/>
                <w:sz w:val="18"/>
                <w:szCs w:val="18"/>
              </w:rPr>
              <w:t xml:space="preserve"> tener el manejo conceptual requerido para operar. </w:t>
            </w:r>
          </w:p>
          <w:p w14:paraId="6D3828B1" w14:textId="77777777" w:rsidR="00FA7757" w:rsidRDefault="008A5301" w:rsidP="007E2A34">
            <w:pPr>
              <w:widowControl/>
              <w:numPr>
                <w:ilvl w:val="0"/>
                <w:numId w:val="8"/>
              </w:numPr>
              <w:spacing w:after="160" w:line="259" w:lineRule="auto"/>
              <w:jc w:val="both"/>
              <w:rPr>
                <w:rFonts w:ascii="Arial" w:eastAsia="Arial" w:hAnsi="Arial" w:cs="Arial"/>
                <w:sz w:val="18"/>
                <w:szCs w:val="18"/>
              </w:rPr>
            </w:pPr>
            <w:r>
              <w:rPr>
                <w:rFonts w:ascii="Arial" w:eastAsia="Arial" w:hAnsi="Arial" w:cs="Arial"/>
                <w:sz w:val="18"/>
                <w:szCs w:val="18"/>
              </w:rPr>
              <w:t>Se recomienda que la Dirección de Evaluación de Programas Institucionales de la Subsecretaría de Planeación Educativa en conjunto con las direcciones de las cuales dependan los proyectos con financiamiento FONE y financiamiento estatal, evalúen la consistencia de los documentos de planeación que orienten las acciones de estos. Lo anterior a fin de que sean consistentes conceptos, objetivos, metas y beneficiarios de los proyectos con las respectivas RO y normatividad aplicable.</w:t>
            </w:r>
          </w:p>
          <w:p w14:paraId="297C23EC" w14:textId="77777777" w:rsidR="00FA7757" w:rsidRDefault="008A5301">
            <w:pPr>
              <w:widowControl/>
              <w:spacing w:after="160" w:line="259" w:lineRule="auto"/>
              <w:jc w:val="both"/>
              <w:rPr>
                <w:rFonts w:ascii="Arial" w:eastAsia="Arial" w:hAnsi="Arial" w:cs="Arial"/>
                <w:b/>
                <w:sz w:val="18"/>
                <w:szCs w:val="18"/>
              </w:rPr>
            </w:pPr>
            <w:r>
              <w:rPr>
                <w:rFonts w:ascii="Arial" w:eastAsia="Arial" w:hAnsi="Arial" w:cs="Arial"/>
                <w:b/>
                <w:sz w:val="18"/>
                <w:szCs w:val="18"/>
              </w:rPr>
              <w:t>Operación:</w:t>
            </w:r>
          </w:p>
          <w:p w14:paraId="4673A5EA" w14:textId="77777777" w:rsidR="00FA7757" w:rsidRDefault="008A5301" w:rsidP="007E2A34">
            <w:pPr>
              <w:widowControl/>
              <w:numPr>
                <w:ilvl w:val="0"/>
                <w:numId w:val="8"/>
              </w:numPr>
              <w:spacing w:after="160" w:line="259" w:lineRule="auto"/>
              <w:jc w:val="both"/>
              <w:rPr>
                <w:rFonts w:ascii="Arial" w:eastAsia="Arial" w:hAnsi="Arial" w:cs="Arial"/>
                <w:sz w:val="18"/>
                <w:szCs w:val="18"/>
              </w:rPr>
            </w:pPr>
            <w:r>
              <w:rPr>
                <w:rFonts w:ascii="Arial" w:eastAsia="Arial" w:hAnsi="Arial" w:cs="Arial"/>
                <w:sz w:val="18"/>
                <w:szCs w:val="18"/>
              </w:rPr>
              <w:t xml:space="preserve">Se recomienda revisar los manuales de procedimientos bajo una metodología estandarizada y apegada al enfoque sistémico; orientada a los procesos y agregar valor al bien o servicio que se presta. Los manuales deberán contener diagramas de procesos que permitan identificar de forma clara y precisa, evitando ambigüedades, cada paso y requisitos para realizar el procedimiento. En dicha actualización de manuales deberán participar tanto los responsables y operarios de los proyectos previa capacitación.  </w:t>
            </w:r>
          </w:p>
          <w:p w14:paraId="5CD51B26" w14:textId="77777777" w:rsidR="00FA7757" w:rsidRDefault="008A5301" w:rsidP="007E2A34">
            <w:pPr>
              <w:widowControl/>
              <w:numPr>
                <w:ilvl w:val="0"/>
                <w:numId w:val="8"/>
              </w:numPr>
              <w:spacing w:after="160" w:line="259" w:lineRule="auto"/>
              <w:jc w:val="both"/>
              <w:rPr>
                <w:rFonts w:ascii="Arial" w:eastAsia="Arial" w:hAnsi="Arial" w:cs="Arial"/>
                <w:sz w:val="18"/>
                <w:szCs w:val="18"/>
              </w:rPr>
            </w:pPr>
            <w:r>
              <w:rPr>
                <w:rFonts w:ascii="Arial" w:eastAsia="Arial" w:hAnsi="Arial" w:cs="Arial"/>
                <w:sz w:val="18"/>
                <w:szCs w:val="18"/>
              </w:rPr>
              <w:t xml:space="preserve">Se recomienda establecer un período de vigencia a los manuales de procedimiento que obligue a los responsables de los proyectos a revisar y mejorar la gestión de estos. Dicha vigencia debe ser establecida con base en la temporalidad de la ejecución del proyecto definida en las RO. </w:t>
            </w:r>
          </w:p>
          <w:p w14:paraId="4F7831AD" w14:textId="77777777" w:rsidR="00FA7757" w:rsidRDefault="008A5301" w:rsidP="007E2A34">
            <w:pPr>
              <w:widowControl/>
              <w:numPr>
                <w:ilvl w:val="0"/>
                <w:numId w:val="8"/>
              </w:numPr>
              <w:spacing w:after="160" w:line="259" w:lineRule="auto"/>
              <w:jc w:val="both"/>
              <w:rPr>
                <w:rFonts w:ascii="Arial" w:eastAsia="Arial" w:hAnsi="Arial" w:cs="Arial"/>
                <w:sz w:val="18"/>
                <w:szCs w:val="18"/>
              </w:rPr>
            </w:pPr>
            <w:r>
              <w:rPr>
                <w:rFonts w:ascii="Arial" w:eastAsia="Arial" w:hAnsi="Arial" w:cs="Arial"/>
                <w:sz w:val="18"/>
                <w:szCs w:val="18"/>
              </w:rPr>
              <w:t xml:space="preserve">Se sugiere contar con sistemas informáticos que permitan la automatización y digitalización de la información documental de la población atendida por los proyectos. </w:t>
            </w:r>
          </w:p>
          <w:p w14:paraId="320E14A1" w14:textId="77777777" w:rsidR="00FA7757" w:rsidRDefault="008A5301" w:rsidP="007E2A34">
            <w:pPr>
              <w:widowControl/>
              <w:numPr>
                <w:ilvl w:val="0"/>
                <w:numId w:val="8"/>
              </w:numPr>
              <w:spacing w:after="160" w:line="259" w:lineRule="auto"/>
              <w:jc w:val="both"/>
              <w:rPr>
                <w:rFonts w:ascii="Arial" w:eastAsia="Arial" w:hAnsi="Arial" w:cs="Arial"/>
                <w:sz w:val="18"/>
                <w:szCs w:val="18"/>
              </w:rPr>
            </w:pPr>
            <w:r>
              <w:rPr>
                <w:rFonts w:ascii="Arial" w:eastAsia="Arial" w:hAnsi="Arial" w:cs="Arial"/>
                <w:sz w:val="18"/>
                <w:szCs w:val="18"/>
              </w:rPr>
              <w:t xml:space="preserve">Se sugiere establecer en los manuales de procedimientos, un apartado metodológico donde se establezca las particularidades de cada proyecto, lo cual no permite la estandarización en los procesos de selección de los beneficiarios. </w:t>
            </w:r>
          </w:p>
          <w:p w14:paraId="6AC98A63" w14:textId="77777777" w:rsidR="00FA7757" w:rsidRDefault="008A5301" w:rsidP="007E2A34">
            <w:pPr>
              <w:widowControl/>
              <w:numPr>
                <w:ilvl w:val="0"/>
                <w:numId w:val="8"/>
              </w:numPr>
              <w:spacing w:after="160" w:line="259" w:lineRule="auto"/>
              <w:jc w:val="both"/>
              <w:rPr>
                <w:rFonts w:ascii="Arial" w:eastAsia="Arial" w:hAnsi="Arial" w:cs="Arial"/>
                <w:sz w:val="18"/>
                <w:szCs w:val="18"/>
              </w:rPr>
            </w:pPr>
            <w:r>
              <w:rPr>
                <w:rFonts w:ascii="Arial" w:eastAsia="Arial" w:hAnsi="Arial" w:cs="Arial"/>
                <w:sz w:val="18"/>
                <w:szCs w:val="18"/>
              </w:rPr>
              <w:lastRenderedPageBreak/>
              <w:t xml:space="preserve">Se sugiere que la Dirección de Evaluación de Programas Institucionales en conjunto con las direcciones responsables de cada proyecto, revisen de forma puntual la consistencia de la información presentada en los informes de actividades de cada proyecto y que sea acorde a lo que es presentado en el portal de transparencia institucional.  </w:t>
            </w:r>
          </w:p>
          <w:p w14:paraId="73F90AC2" w14:textId="77777777" w:rsidR="00FA7757" w:rsidRDefault="008A5301" w:rsidP="007E2A34">
            <w:pPr>
              <w:widowControl/>
              <w:numPr>
                <w:ilvl w:val="0"/>
                <w:numId w:val="8"/>
              </w:numPr>
              <w:spacing w:after="160" w:line="259" w:lineRule="auto"/>
              <w:jc w:val="both"/>
              <w:rPr>
                <w:rFonts w:ascii="Arial" w:eastAsia="Arial" w:hAnsi="Arial" w:cs="Arial"/>
                <w:sz w:val="18"/>
                <w:szCs w:val="18"/>
              </w:rPr>
            </w:pPr>
            <w:r>
              <w:rPr>
                <w:rFonts w:ascii="Arial" w:eastAsia="Arial" w:hAnsi="Arial" w:cs="Arial"/>
                <w:sz w:val="18"/>
                <w:szCs w:val="18"/>
              </w:rPr>
              <w:t xml:space="preserve">Se sugiere aplicar normas y estándares internacionales en la elaboración de los manuales de procedimientos y diagramas de procesos que permitan la eficacia y eficiencia en la prestación de los servicios de cada proyecto financiado con el FONE 2022 y financiamiento estatal </w:t>
            </w:r>
          </w:p>
          <w:p w14:paraId="44D261B3" w14:textId="77777777" w:rsidR="00FA7757" w:rsidRDefault="008A5301" w:rsidP="007E2A34">
            <w:pPr>
              <w:widowControl/>
              <w:numPr>
                <w:ilvl w:val="0"/>
                <w:numId w:val="8"/>
              </w:numPr>
              <w:spacing w:after="160" w:line="259" w:lineRule="auto"/>
              <w:jc w:val="both"/>
              <w:rPr>
                <w:rFonts w:ascii="Arial" w:eastAsia="Arial" w:hAnsi="Arial" w:cs="Arial"/>
                <w:sz w:val="18"/>
                <w:szCs w:val="18"/>
              </w:rPr>
            </w:pPr>
            <w:r>
              <w:rPr>
                <w:rFonts w:ascii="Arial" w:eastAsia="Arial" w:hAnsi="Arial" w:cs="Arial"/>
                <w:sz w:val="18"/>
                <w:szCs w:val="18"/>
              </w:rPr>
              <w:t xml:space="preserve">Se recomienda establecer mecanismos que permitan recolectar y sistematizar información referente a las características socioeconómicas de los solicitantes de apoyos. Lo anterior con la finalidad de mejorar la toma de decisiones en la elegibilidad de beneficiarios. </w:t>
            </w:r>
          </w:p>
          <w:p w14:paraId="0C31C8F4" w14:textId="77777777" w:rsidR="00FA7757" w:rsidRDefault="008A5301" w:rsidP="007E2A34">
            <w:pPr>
              <w:widowControl/>
              <w:numPr>
                <w:ilvl w:val="0"/>
                <w:numId w:val="8"/>
              </w:numPr>
              <w:spacing w:after="160" w:line="259" w:lineRule="auto"/>
              <w:jc w:val="both"/>
              <w:rPr>
                <w:rFonts w:ascii="Arial" w:eastAsia="Arial" w:hAnsi="Arial" w:cs="Arial"/>
                <w:sz w:val="18"/>
                <w:szCs w:val="18"/>
              </w:rPr>
            </w:pPr>
            <w:r>
              <w:rPr>
                <w:rFonts w:ascii="Arial" w:eastAsia="Arial" w:hAnsi="Arial" w:cs="Arial"/>
                <w:sz w:val="18"/>
                <w:szCs w:val="18"/>
              </w:rPr>
              <w:t xml:space="preserve">Se recomienda incluir en los manuales de procedimientos los mecanismos de selección de los beneficiarios, así como estandarizarlos y sistematizarlos. </w:t>
            </w:r>
          </w:p>
          <w:p w14:paraId="3F0DBBD1" w14:textId="77777777" w:rsidR="00FA7757" w:rsidRDefault="008A5301" w:rsidP="007E2A34">
            <w:pPr>
              <w:widowControl/>
              <w:numPr>
                <w:ilvl w:val="0"/>
                <w:numId w:val="8"/>
              </w:numPr>
              <w:spacing w:after="160" w:line="259" w:lineRule="auto"/>
              <w:jc w:val="both"/>
              <w:rPr>
                <w:rFonts w:ascii="Arial" w:eastAsia="Arial" w:hAnsi="Arial" w:cs="Arial"/>
                <w:sz w:val="18"/>
                <w:szCs w:val="18"/>
              </w:rPr>
            </w:pPr>
            <w:r>
              <w:rPr>
                <w:rFonts w:ascii="Arial" w:eastAsia="Arial" w:hAnsi="Arial" w:cs="Arial"/>
                <w:sz w:val="18"/>
                <w:szCs w:val="18"/>
              </w:rPr>
              <w:t xml:space="preserve">Se recomienda establecer mecanismos efectivos, confiables y documentados sobre el procedimiento de entrega de apoyos a beneficiarios. Lo anterior como parte de los ejercicios de transparencia y rendición de cuentas, así como una posible evidencia ante una evaluación de impacto de los proyectos. </w:t>
            </w:r>
          </w:p>
          <w:p w14:paraId="10BAC24A" w14:textId="77777777" w:rsidR="00FA7757" w:rsidRDefault="008A5301" w:rsidP="007E2A34">
            <w:pPr>
              <w:widowControl/>
              <w:numPr>
                <w:ilvl w:val="0"/>
                <w:numId w:val="8"/>
              </w:numPr>
              <w:spacing w:after="160" w:line="259" w:lineRule="auto"/>
              <w:jc w:val="both"/>
              <w:rPr>
                <w:rFonts w:ascii="Arial" w:eastAsia="Arial" w:hAnsi="Arial" w:cs="Arial"/>
                <w:sz w:val="18"/>
                <w:szCs w:val="18"/>
              </w:rPr>
            </w:pPr>
            <w:r>
              <w:rPr>
                <w:rFonts w:ascii="Arial" w:eastAsia="Arial" w:hAnsi="Arial" w:cs="Arial"/>
                <w:sz w:val="18"/>
                <w:szCs w:val="18"/>
              </w:rPr>
              <w:t xml:space="preserve">Se sugiere establecer estrategias que permitan la ministración en tiempo y forma de los recursos económicos para operar el proyecto. Estos mecanismos deben ser aplicables una vez que el recurso se encuentre ministrado a la Secretaría de Educación del Estado por la Federación y el Estado. </w:t>
            </w:r>
          </w:p>
          <w:p w14:paraId="3CF2D8B6" w14:textId="7AB0E689" w:rsidR="00FA7757" w:rsidRPr="0081402A" w:rsidRDefault="008A5301" w:rsidP="007E2A34">
            <w:pPr>
              <w:widowControl/>
              <w:numPr>
                <w:ilvl w:val="0"/>
                <w:numId w:val="8"/>
              </w:numPr>
              <w:spacing w:after="160" w:line="259" w:lineRule="auto"/>
              <w:jc w:val="both"/>
              <w:rPr>
                <w:rFonts w:ascii="Arial" w:eastAsia="Arial" w:hAnsi="Arial" w:cs="Arial"/>
                <w:sz w:val="18"/>
                <w:szCs w:val="18"/>
              </w:rPr>
            </w:pPr>
            <w:r>
              <w:rPr>
                <w:rFonts w:ascii="Arial" w:eastAsia="Arial" w:hAnsi="Arial" w:cs="Arial"/>
                <w:sz w:val="18"/>
                <w:szCs w:val="18"/>
              </w:rPr>
              <w:t>Se sugiere contar con aplicaciones informáticas o sistemas de información en línea que permitan registrar y resguardar información de las características de los proyectos, beneficiarios, mecanismos de seguimiento y evaluación; así como generar reportes.</w:t>
            </w:r>
          </w:p>
          <w:p w14:paraId="2EEFC9EC" w14:textId="77777777" w:rsidR="00FA7757" w:rsidRDefault="008A5301">
            <w:pPr>
              <w:widowControl/>
              <w:spacing w:after="160" w:line="259" w:lineRule="auto"/>
              <w:jc w:val="both"/>
              <w:rPr>
                <w:rFonts w:ascii="Arial" w:eastAsia="Arial" w:hAnsi="Arial" w:cs="Arial"/>
                <w:b/>
                <w:sz w:val="18"/>
                <w:szCs w:val="18"/>
              </w:rPr>
            </w:pPr>
            <w:r>
              <w:rPr>
                <w:rFonts w:ascii="Arial" w:eastAsia="Arial" w:hAnsi="Arial" w:cs="Arial"/>
                <w:b/>
                <w:sz w:val="18"/>
                <w:szCs w:val="18"/>
              </w:rPr>
              <w:t>Percepción de la población atendida:</w:t>
            </w:r>
          </w:p>
          <w:p w14:paraId="69524DFF" w14:textId="77777777" w:rsidR="00FA7757" w:rsidRDefault="008A5301" w:rsidP="007E2A34">
            <w:pPr>
              <w:widowControl/>
              <w:numPr>
                <w:ilvl w:val="0"/>
                <w:numId w:val="8"/>
              </w:numPr>
              <w:spacing w:after="160" w:line="259" w:lineRule="auto"/>
              <w:jc w:val="both"/>
              <w:rPr>
                <w:rFonts w:ascii="Arial" w:eastAsia="Arial" w:hAnsi="Arial" w:cs="Arial"/>
                <w:sz w:val="18"/>
                <w:szCs w:val="18"/>
              </w:rPr>
            </w:pPr>
            <w:r>
              <w:rPr>
                <w:rFonts w:ascii="Arial" w:eastAsia="Arial" w:hAnsi="Arial" w:cs="Arial"/>
                <w:sz w:val="18"/>
                <w:szCs w:val="18"/>
              </w:rPr>
              <w:t xml:space="preserve">Se recomienda ampliamente diseñar y aplicar mecanismo e instrumento de medición del grado de satisfacción de la población atendida de los diferentes proyectos con recursos FONE y financiamiento estatal. </w:t>
            </w:r>
          </w:p>
          <w:p w14:paraId="09D1016D" w14:textId="77777777" w:rsidR="00FA7757" w:rsidRDefault="008A5301">
            <w:pPr>
              <w:widowControl/>
              <w:spacing w:after="160" w:line="259" w:lineRule="auto"/>
              <w:jc w:val="both"/>
              <w:rPr>
                <w:rFonts w:ascii="Arial" w:eastAsia="Arial" w:hAnsi="Arial" w:cs="Arial"/>
                <w:b/>
                <w:sz w:val="18"/>
                <w:szCs w:val="18"/>
              </w:rPr>
            </w:pPr>
            <w:r>
              <w:rPr>
                <w:rFonts w:ascii="Arial" w:eastAsia="Arial" w:hAnsi="Arial" w:cs="Arial"/>
                <w:b/>
                <w:sz w:val="18"/>
                <w:szCs w:val="18"/>
              </w:rPr>
              <w:t>Medición de resultados:</w:t>
            </w:r>
          </w:p>
          <w:p w14:paraId="4197449B" w14:textId="77777777" w:rsidR="00FA7757" w:rsidRDefault="008A5301" w:rsidP="007E2A34">
            <w:pPr>
              <w:widowControl/>
              <w:numPr>
                <w:ilvl w:val="0"/>
                <w:numId w:val="8"/>
              </w:numPr>
              <w:spacing w:after="160" w:line="259" w:lineRule="auto"/>
              <w:jc w:val="both"/>
              <w:rPr>
                <w:rFonts w:ascii="Arial" w:eastAsia="Arial" w:hAnsi="Arial" w:cs="Arial"/>
                <w:sz w:val="18"/>
                <w:szCs w:val="18"/>
              </w:rPr>
            </w:pPr>
            <w:r>
              <w:rPr>
                <w:rFonts w:ascii="Arial" w:eastAsia="Arial" w:hAnsi="Arial" w:cs="Arial"/>
                <w:sz w:val="18"/>
                <w:szCs w:val="18"/>
              </w:rPr>
              <w:t xml:space="preserve">Se recomienda establecer un plan de evaluaciones externas sistemáticas y de manera continua, de los programas y proyectos financiados con el FONE. </w:t>
            </w:r>
          </w:p>
          <w:p w14:paraId="27C96554" w14:textId="77777777" w:rsidR="00FA7757" w:rsidRDefault="008A5301" w:rsidP="007E2A34">
            <w:pPr>
              <w:widowControl/>
              <w:numPr>
                <w:ilvl w:val="0"/>
                <w:numId w:val="8"/>
              </w:numPr>
              <w:spacing w:after="160" w:line="259" w:lineRule="auto"/>
              <w:jc w:val="both"/>
              <w:rPr>
                <w:rFonts w:ascii="Arial" w:eastAsia="Arial" w:hAnsi="Arial" w:cs="Arial"/>
                <w:sz w:val="18"/>
                <w:szCs w:val="18"/>
              </w:rPr>
            </w:pPr>
            <w:r>
              <w:rPr>
                <w:rFonts w:ascii="Arial" w:eastAsia="Arial" w:hAnsi="Arial" w:cs="Arial"/>
                <w:sz w:val="18"/>
                <w:szCs w:val="18"/>
              </w:rPr>
              <w:t xml:space="preserve">Se sugiere ampliar el alcance de los informes cualitativos de resultados presentados por los responsables de los proyectos, es decir, que no se limiten a describir los resultados establecidos en la MIR, sino que también integren ASM, percepción de los beneficiarios e impacto de las acciones del proyecto para la comunidad o contexto. </w:t>
            </w:r>
          </w:p>
          <w:p w14:paraId="0FB78278" w14:textId="1D3DF673" w:rsidR="00FA7757" w:rsidRPr="0081402A" w:rsidRDefault="008A5301" w:rsidP="007E2A34">
            <w:pPr>
              <w:widowControl/>
              <w:numPr>
                <w:ilvl w:val="0"/>
                <w:numId w:val="8"/>
              </w:numPr>
              <w:spacing w:after="160" w:line="259" w:lineRule="auto"/>
              <w:jc w:val="both"/>
              <w:rPr>
                <w:rFonts w:ascii="Arial" w:eastAsia="Arial" w:hAnsi="Arial" w:cs="Arial"/>
                <w:sz w:val="18"/>
                <w:szCs w:val="18"/>
              </w:rPr>
            </w:pPr>
            <w:r>
              <w:rPr>
                <w:rFonts w:ascii="Arial" w:eastAsia="Arial" w:hAnsi="Arial" w:cs="Arial"/>
                <w:sz w:val="18"/>
                <w:szCs w:val="18"/>
              </w:rPr>
              <w:t>Se sugiere, realizar un análisis comparativo de los resultados de los proyectos FONE en Chiapas con los de otros estados con la finalidad de identificar posibles mejoras a partir de dicha comparación</w:t>
            </w:r>
            <w:r w:rsidR="005C67FD">
              <w:rPr>
                <w:rFonts w:ascii="Arial" w:eastAsia="Arial" w:hAnsi="Arial" w:cs="Arial"/>
                <w:sz w:val="18"/>
                <w:szCs w:val="18"/>
              </w:rPr>
              <w:t>.</w:t>
            </w:r>
          </w:p>
        </w:tc>
      </w:tr>
    </w:tbl>
    <w:p w14:paraId="1FC39945" w14:textId="77777777" w:rsidR="00FA7757" w:rsidRDefault="00FA7757">
      <w:pPr>
        <w:spacing w:before="10" w:after="0" w:line="190" w:lineRule="auto"/>
        <w:rPr>
          <w:rFonts w:ascii="Arial" w:eastAsia="Arial" w:hAnsi="Arial" w:cs="Arial"/>
          <w:sz w:val="18"/>
          <w:szCs w:val="18"/>
        </w:rPr>
      </w:pPr>
    </w:p>
    <w:p w14:paraId="0562CB0E" w14:textId="77777777" w:rsidR="00FA7757" w:rsidRDefault="00FA7757">
      <w:pPr>
        <w:spacing w:before="10" w:after="0" w:line="190" w:lineRule="auto"/>
        <w:rPr>
          <w:rFonts w:ascii="Arial" w:eastAsia="Arial" w:hAnsi="Arial" w:cs="Arial"/>
          <w:sz w:val="18"/>
          <w:szCs w:val="18"/>
        </w:rPr>
      </w:pPr>
    </w:p>
    <w:tbl>
      <w:tblPr>
        <w:tblW w:w="9493"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000" w:firstRow="0" w:lastRow="0" w:firstColumn="0" w:lastColumn="0" w:noHBand="0" w:noVBand="0"/>
      </w:tblPr>
      <w:tblGrid>
        <w:gridCol w:w="9493"/>
      </w:tblGrid>
      <w:tr w:rsidR="00FA7757" w14:paraId="6180225E" w14:textId="77777777">
        <w:tc>
          <w:tcPr>
            <w:tcW w:w="9493" w:type="dxa"/>
            <w:shd w:val="clear" w:color="auto" w:fill="BFBFBF"/>
          </w:tcPr>
          <w:p w14:paraId="6CCCAE21" w14:textId="77777777" w:rsidR="00FA7757" w:rsidRDefault="008A5301">
            <w:pPr>
              <w:spacing w:after="0" w:line="240" w:lineRule="auto"/>
              <w:rPr>
                <w:rFonts w:ascii="Arial" w:eastAsia="Arial" w:hAnsi="Arial" w:cs="Arial"/>
                <w:b/>
                <w:sz w:val="18"/>
                <w:szCs w:val="18"/>
              </w:rPr>
            </w:pPr>
            <w:r>
              <w:rPr>
                <w:rFonts w:ascii="Arial" w:eastAsia="Arial" w:hAnsi="Arial" w:cs="Arial"/>
                <w:b/>
                <w:sz w:val="18"/>
                <w:szCs w:val="18"/>
              </w:rPr>
              <w:t>4. DATOS DE LA INSTANCIA EVALUADORA</w:t>
            </w:r>
          </w:p>
        </w:tc>
      </w:tr>
      <w:tr w:rsidR="00FA7757" w14:paraId="42E81744" w14:textId="77777777">
        <w:tc>
          <w:tcPr>
            <w:tcW w:w="9493" w:type="dxa"/>
          </w:tcPr>
          <w:p w14:paraId="4D78D57A" w14:textId="77777777" w:rsidR="00FA7757" w:rsidRDefault="008A5301">
            <w:pPr>
              <w:spacing w:after="0" w:line="240" w:lineRule="auto"/>
              <w:rPr>
                <w:rFonts w:ascii="Arial" w:eastAsia="Arial" w:hAnsi="Arial" w:cs="Arial"/>
                <w:b/>
                <w:sz w:val="18"/>
                <w:szCs w:val="18"/>
              </w:rPr>
            </w:pPr>
            <w:r>
              <w:rPr>
                <w:rFonts w:ascii="Arial" w:eastAsia="Arial" w:hAnsi="Arial" w:cs="Arial"/>
                <w:b/>
                <w:sz w:val="18"/>
                <w:szCs w:val="18"/>
              </w:rPr>
              <w:t>4.1 Nombre del Coordinador de la Evaluación: Mtra. Ana Cristina Hernández Gómez</w:t>
            </w:r>
          </w:p>
        </w:tc>
      </w:tr>
      <w:tr w:rsidR="00FA7757" w14:paraId="0BD26B12" w14:textId="77777777">
        <w:tc>
          <w:tcPr>
            <w:tcW w:w="9493" w:type="dxa"/>
          </w:tcPr>
          <w:p w14:paraId="2BB8D304" w14:textId="77777777" w:rsidR="00FA7757" w:rsidRDefault="008A5301">
            <w:pPr>
              <w:spacing w:after="0" w:line="240" w:lineRule="auto"/>
              <w:rPr>
                <w:rFonts w:ascii="Arial" w:eastAsia="Arial" w:hAnsi="Arial" w:cs="Arial"/>
                <w:b/>
                <w:sz w:val="18"/>
                <w:szCs w:val="18"/>
              </w:rPr>
            </w:pPr>
            <w:r>
              <w:rPr>
                <w:rFonts w:ascii="Arial" w:eastAsia="Arial" w:hAnsi="Arial" w:cs="Arial"/>
                <w:b/>
                <w:sz w:val="18"/>
                <w:szCs w:val="18"/>
              </w:rPr>
              <w:t xml:space="preserve">4.2 Cargo: </w:t>
            </w:r>
            <w:r>
              <w:rPr>
                <w:rFonts w:ascii="Arial" w:eastAsia="Arial" w:hAnsi="Arial" w:cs="Arial"/>
                <w:sz w:val="18"/>
                <w:szCs w:val="18"/>
              </w:rPr>
              <w:t>Coordinador de la Evaluación</w:t>
            </w:r>
          </w:p>
        </w:tc>
      </w:tr>
      <w:tr w:rsidR="00FA7757" w14:paraId="650D4A2B" w14:textId="77777777">
        <w:tc>
          <w:tcPr>
            <w:tcW w:w="9493" w:type="dxa"/>
          </w:tcPr>
          <w:p w14:paraId="72392E3E" w14:textId="77777777" w:rsidR="00FA7757" w:rsidRDefault="008A5301">
            <w:pPr>
              <w:spacing w:after="0" w:line="240" w:lineRule="auto"/>
              <w:rPr>
                <w:rFonts w:ascii="Arial" w:eastAsia="Arial" w:hAnsi="Arial" w:cs="Arial"/>
                <w:b/>
                <w:sz w:val="18"/>
                <w:szCs w:val="18"/>
              </w:rPr>
            </w:pPr>
            <w:r>
              <w:rPr>
                <w:rFonts w:ascii="Arial" w:eastAsia="Arial" w:hAnsi="Arial" w:cs="Arial"/>
                <w:b/>
                <w:sz w:val="18"/>
                <w:szCs w:val="18"/>
              </w:rPr>
              <w:t xml:space="preserve">4.3 Institución a la que pertenece: </w:t>
            </w:r>
            <w:r>
              <w:rPr>
                <w:rFonts w:ascii="Arial" w:eastAsia="Arial" w:hAnsi="Arial" w:cs="Arial"/>
                <w:sz w:val="18"/>
                <w:szCs w:val="18"/>
              </w:rPr>
              <w:t>Metodologías y Técnicas Aplicadas, S.C.</w:t>
            </w:r>
          </w:p>
        </w:tc>
      </w:tr>
      <w:tr w:rsidR="00FA7757" w14:paraId="362D3837" w14:textId="77777777">
        <w:tc>
          <w:tcPr>
            <w:tcW w:w="9493" w:type="dxa"/>
          </w:tcPr>
          <w:p w14:paraId="0A0FF0DB" w14:textId="77777777" w:rsidR="00FA7757" w:rsidRDefault="008A5301">
            <w:pPr>
              <w:spacing w:after="0" w:line="240" w:lineRule="auto"/>
              <w:rPr>
                <w:rFonts w:ascii="Arial" w:eastAsia="Arial" w:hAnsi="Arial" w:cs="Arial"/>
                <w:b/>
                <w:sz w:val="18"/>
                <w:szCs w:val="18"/>
              </w:rPr>
            </w:pPr>
            <w:r>
              <w:rPr>
                <w:rFonts w:ascii="Arial" w:eastAsia="Arial" w:hAnsi="Arial" w:cs="Arial"/>
                <w:b/>
                <w:sz w:val="18"/>
                <w:szCs w:val="18"/>
              </w:rPr>
              <w:t xml:space="preserve">4.4 Principales colaboradores: </w:t>
            </w:r>
          </w:p>
          <w:p w14:paraId="15FA9BE9" w14:textId="77777777" w:rsidR="00FA7757" w:rsidRDefault="008A5301">
            <w:pPr>
              <w:widowControl/>
              <w:numPr>
                <w:ilvl w:val="0"/>
                <w:numId w:val="11"/>
              </w:numPr>
              <w:pBdr>
                <w:top w:val="nil"/>
                <w:left w:val="nil"/>
                <w:bottom w:val="nil"/>
                <w:right w:val="nil"/>
                <w:between w:val="nil"/>
              </w:pBdr>
              <w:spacing w:after="0" w:line="240" w:lineRule="auto"/>
              <w:ind w:left="360"/>
              <w:rPr>
                <w:rFonts w:ascii="Arial" w:eastAsia="Arial" w:hAnsi="Arial" w:cs="Arial"/>
                <w:b/>
                <w:color w:val="000000"/>
                <w:sz w:val="18"/>
                <w:szCs w:val="18"/>
              </w:rPr>
            </w:pPr>
            <w:r>
              <w:rPr>
                <w:rFonts w:ascii="Arial" w:eastAsia="Arial" w:hAnsi="Arial" w:cs="Arial"/>
                <w:color w:val="000000"/>
                <w:sz w:val="18"/>
                <w:szCs w:val="18"/>
              </w:rPr>
              <w:t xml:space="preserve">Dr. Manuel Iván Espinosa Gallegos </w:t>
            </w:r>
          </w:p>
          <w:p w14:paraId="01D4C087" w14:textId="77777777" w:rsidR="00FA7757" w:rsidRDefault="008A5301">
            <w:pPr>
              <w:widowControl/>
              <w:numPr>
                <w:ilvl w:val="0"/>
                <w:numId w:val="11"/>
              </w:numPr>
              <w:pBdr>
                <w:top w:val="nil"/>
                <w:left w:val="nil"/>
                <w:bottom w:val="nil"/>
                <w:right w:val="nil"/>
                <w:between w:val="nil"/>
              </w:pBdr>
              <w:spacing w:after="0" w:line="240" w:lineRule="auto"/>
              <w:ind w:left="360"/>
              <w:rPr>
                <w:rFonts w:ascii="Arial" w:eastAsia="Arial" w:hAnsi="Arial" w:cs="Arial"/>
                <w:b/>
                <w:color w:val="000000"/>
                <w:sz w:val="18"/>
                <w:szCs w:val="18"/>
              </w:rPr>
            </w:pPr>
            <w:r>
              <w:rPr>
                <w:rFonts w:ascii="Arial" w:eastAsia="Arial" w:hAnsi="Arial" w:cs="Arial"/>
                <w:color w:val="000000"/>
                <w:sz w:val="18"/>
                <w:szCs w:val="18"/>
              </w:rPr>
              <w:t>Mtro. Ricardo A. De Lira Cruz</w:t>
            </w:r>
          </w:p>
          <w:p w14:paraId="70840397" w14:textId="77777777" w:rsidR="00FA7757" w:rsidRDefault="008A5301">
            <w:pPr>
              <w:widowControl/>
              <w:numPr>
                <w:ilvl w:val="0"/>
                <w:numId w:val="11"/>
              </w:numPr>
              <w:pBdr>
                <w:top w:val="nil"/>
                <w:left w:val="nil"/>
                <w:bottom w:val="nil"/>
                <w:right w:val="nil"/>
                <w:between w:val="nil"/>
              </w:pBdr>
              <w:spacing w:after="0" w:line="240" w:lineRule="auto"/>
              <w:ind w:left="360"/>
              <w:rPr>
                <w:rFonts w:ascii="Arial" w:eastAsia="Arial" w:hAnsi="Arial" w:cs="Arial"/>
                <w:b/>
                <w:color w:val="000000"/>
                <w:sz w:val="18"/>
                <w:szCs w:val="18"/>
              </w:rPr>
            </w:pPr>
            <w:r>
              <w:rPr>
                <w:rFonts w:ascii="Arial" w:eastAsia="Arial" w:hAnsi="Arial" w:cs="Arial"/>
                <w:color w:val="000000"/>
                <w:sz w:val="18"/>
                <w:szCs w:val="18"/>
              </w:rPr>
              <w:t>Mtro. Oscar Daniel Gómez Cruz</w:t>
            </w:r>
          </w:p>
          <w:p w14:paraId="56004557" w14:textId="77777777" w:rsidR="00FA7757" w:rsidRDefault="008A5301">
            <w:pPr>
              <w:widowControl/>
              <w:numPr>
                <w:ilvl w:val="0"/>
                <w:numId w:val="11"/>
              </w:numPr>
              <w:pBdr>
                <w:top w:val="nil"/>
                <w:left w:val="nil"/>
                <w:bottom w:val="nil"/>
                <w:right w:val="nil"/>
                <w:between w:val="nil"/>
              </w:pBdr>
              <w:spacing w:after="0" w:line="240" w:lineRule="auto"/>
              <w:ind w:left="360"/>
              <w:rPr>
                <w:rFonts w:ascii="Arial" w:eastAsia="Arial" w:hAnsi="Arial" w:cs="Arial"/>
                <w:b/>
                <w:color w:val="000000"/>
                <w:sz w:val="18"/>
                <w:szCs w:val="18"/>
              </w:rPr>
            </w:pPr>
            <w:r>
              <w:rPr>
                <w:rFonts w:ascii="Arial" w:eastAsia="Arial" w:hAnsi="Arial" w:cs="Arial"/>
                <w:color w:val="000000"/>
                <w:sz w:val="18"/>
                <w:szCs w:val="18"/>
              </w:rPr>
              <w:t xml:space="preserve">Mtra. Ana Lucia Torres de los Santos </w:t>
            </w:r>
          </w:p>
        </w:tc>
      </w:tr>
      <w:tr w:rsidR="00FA7757" w14:paraId="22A37D59" w14:textId="77777777">
        <w:tc>
          <w:tcPr>
            <w:tcW w:w="9493" w:type="dxa"/>
          </w:tcPr>
          <w:p w14:paraId="04379A0C" w14:textId="77777777" w:rsidR="00FA7757" w:rsidRDefault="008A5301">
            <w:pPr>
              <w:spacing w:after="0" w:line="240" w:lineRule="auto"/>
              <w:rPr>
                <w:rFonts w:ascii="Arial" w:eastAsia="Arial" w:hAnsi="Arial" w:cs="Arial"/>
                <w:b/>
                <w:sz w:val="18"/>
                <w:szCs w:val="18"/>
              </w:rPr>
            </w:pPr>
            <w:r>
              <w:rPr>
                <w:rFonts w:ascii="Arial" w:eastAsia="Arial" w:hAnsi="Arial" w:cs="Arial"/>
                <w:b/>
                <w:sz w:val="18"/>
                <w:szCs w:val="18"/>
              </w:rPr>
              <w:t>4.5 Correo electrónico del coordinador de la evaluación:</w:t>
            </w:r>
          </w:p>
          <w:p w14:paraId="501161E9" w14:textId="77777777" w:rsidR="00FA7757" w:rsidRDefault="008A5301">
            <w:pPr>
              <w:widowControl/>
              <w:numPr>
                <w:ilvl w:val="0"/>
                <w:numId w:val="11"/>
              </w:numPr>
              <w:pBdr>
                <w:top w:val="nil"/>
                <w:left w:val="nil"/>
                <w:bottom w:val="nil"/>
                <w:right w:val="nil"/>
                <w:between w:val="nil"/>
              </w:pBdr>
              <w:spacing w:after="0" w:line="240" w:lineRule="auto"/>
              <w:ind w:left="360"/>
              <w:rPr>
                <w:rFonts w:ascii="Arial" w:eastAsia="Arial" w:hAnsi="Arial" w:cs="Arial"/>
                <w:b/>
                <w:color w:val="000000"/>
                <w:sz w:val="18"/>
                <w:szCs w:val="18"/>
              </w:rPr>
            </w:pPr>
            <w:r>
              <w:rPr>
                <w:rFonts w:ascii="Arial" w:eastAsia="Arial" w:hAnsi="Arial" w:cs="Arial"/>
                <w:color w:val="000000"/>
                <w:sz w:val="18"/>
                <w:szCs w:val="18"/>
              </w:rPr>
              <w:t>Metec.aplicadas@gmail.com</w:t>
            </w:r>
          </w:p>
        </w:tc>
      </w:tr>
      <w:tr w:rsidR="00FA7757" w14:paraId="5643E82B" w14:textId="77777777">
        <w:tc>
          <w:tcPr>
            <w:tcW w:w="9493" w:type="dxa"/>
          </w:tcPr>
          <w:p w14:paraId="16BA1F1A" w14:textId="77777777" w:rsidR="00FA7757" w:rsidRDefault="008A5301">
            <w:pPr>
              <w:spacing w:after="0" w:line="240" w:lineRule="auto"/>
              <w:rPr>
                <w:rFonts w:ascii="Arial" w:eastAsia="Arial" w:hAnsi="Arial" w:cs="Arial"/>
                <w:b/>
                <w:sz w:val="18"/>
                <w:szCs w:val="18"/>
              </w:rPr>
            </w:pPr>
            <w:r>
              <w:rPr>
                <w:rFonts w:ascii="Arial" w:eastAsia="Arial" w:hAnsi="Arial" w:cs="Arial"/>
                <w:b/>
                <w:sz w:val="18"/>
                <w:szCs w:val="18"/>
              </w:rPr>
              <w:t>4.6 Teléfono (con clave lada):</w:t>
            </w:r>
          </w:p>
          <w:p w14:paraId="34CE0A41" w14:textId="77777777" w:rsidR="00FA7757" w:rsidRDefault="00FA7757">
            <w:pPr>
              <w:widowControl/>
              <w:numPr>
                <w:ilvl w:val="0"/>
                <w:numId w:val="11"/>
              </w:numPr>
              <w:pBdr>
                <w:top w:val="nil"/>
                <w:left w:val="nil"/>
                <w:bottom w:val="nil"/>
                <w:right w:val="nil"/>
                <w:between w:val="nil"/>
              </w:pBdr>
              <w:spacing w:after="0" w:line="240" w:lineRule="auto"/>
              <w:ind w:left="360"/>
              <w:rPr>
                <w:rFonts w:ascii="Arial" w:eastAsia="Arial" w:hAnsi="Arial" w:cs="Arial"/>
                <w:b/>
                <w:color w:val="000000"/>
                <w:sz w:val="18"/>
                <w:szCs w:val="18"/>
              </w:rPr>
            </w:pPr>
          </w:p>
        </w:tc>
      </w:tr>
    </w:tbl>
    <w:p w14:paraId="62EBF3C5" w14:textId="77777777" w:rsidR="00FA7757" w:rsidRDefault="00FA7757">
      <w:pPr>
        <w:spacing w:after="0" w:line="200" w:lineRule="auto"/>
        <w:rPr>
          <w:rFonts w:ascii="Arial" w:eastAsia="Arial" w:hAnsi="Arial" w:cs="Arial"/>
          <w:sz w:val="18"/>
          <w:szCs w:val="18"/>
        </w:rPr>
      </w:pPr>
    </w:p>
    <w:p w14:paraId="6D98A12B" w14:textId="77777777" w:rsidR="00FA7757" w:rsidRDefault="00FA7757">
      <w:pPr>
        <w:spacing w:after="0" w:line="200" w:lineRule="auto"/>
        <w:rPr>
          <w:rFonts w:ascii="Arial" w:eastAsia="Arial" w:hAnsi="Arial" w:cs="Arial"/>
          <w:sz w:val="18"/>
          <w:szCs w:val="18"/>
        </w:rPr>
      </w:pPr>
    </w:p>
    <w:tbl>
      <w:tblPr>
        <w:tblW w:w="9493" w:type="dxa"/>
        <w:tblInd w:w="-115"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000" w:firstRow="0" w:lastRow="0" w:firstColumn="0" w:lastColumn="0" w:noHBand="0" w:noVBand="0"/>
      </w:tblPr>
      <w:tblGrid>
        <w:gridCol w:w="4062"/>
        <w:gridCol w:w="355"/>
        <w:gridCol w:w="5076"/>
      </w:tblGrid>
      <w:tr w:rsidR="00FA7757" w14:paraId="03E49C8C" w14:textId="77777777" w:rsidTr="19F838AC">
        <w:tc>
          <w:tcPr>
            <w:tcW w:w="9493" w:type="dxa"/>
            <w:gridSpan w:val="3"/>
            <w:shd w:val="clear" w:color="auto" w:fill="BFBFBF" w:themeFill="background1" w:themeFillShade="BF"/>
          </w:tcPr>
          <w:p w14:paraId="506EA124" w14:textId="77777777" w:rsidR="00FA7757" w:rsidRDefault="008A5301">
            <w:pPr>
              <w:spacing w:after="0" w:line="200" w:lineRule="auto"/>
              <w:rPr>
                <w:rFonts w:ascii="Arial" w:eastAsia="Arial" w:hAnsi="Arial" w:cs="Arial"/>
                <w:b/>
                <w:sz w:val="18"/>
                <w:szCs w:val="18"/>
              </w:rPr>
            </w:pPr>
            <w:r>
              <w:rPr>
                <w:rFonts w:ascii="Arial" w:eastAsia="Arial" w:hAnsi="Arial" w:cs="Arial"/>
                <w:b/>
                <w:sz w:val="18"/>
                <w:szCs w:val="18"/>
              </w:rPr>
              <w:t>5. IDENTIFICACIÓN DEL (LOS) PROGRAMA(S)</w:t>
            </w:r>
          </w:p>
        </w:tc>
      </w:tr>
      <w:tr w:rsidR="00FA7757" w14:paraId="3963B067" w14:textId="77777777" w:rsidTr="19F838AC">
        <w:tc>
          <w:tcPr>
            <w:tcW w:w="9493" w:type="dxa"/>
            <w:gridSpan w:val="3"/>
          </w:tcPr>
          <w:p w14:paraId="6BA5C4D9" w14:textId="77777777" w:rsidR="00FA7757" w:rsidRDefault="008A5301">
            <w:pPr>
              <w:spacing w:after="0" w:line="200" w:lineRule="auto"/>
              <w:rPr>
                <w:rFonts w:ascii="Arial" w:eastAsia="Arial" w:hAnsi="Arial" w:cs="Arial"/>
                <w:b/>
                <w:sz w:val="18"/>
                <w:szCs w:val="18"/>
              </w:rPr>
            </w:pPr>
            <w:r>
              <w:rPr>
                <w:rFonts w:ascii="Arial" w:eastAsia="Arial" w:hAnsi="Arial" w:cs="Arial"/>
                <w:b/>
                <w:sz w:val="18"/>
                <w:szCs w:val="18"/>
              </w:rPr>
              <w:lastRenderedPageBreak/>
              <w:t xml:space="preserve">5.1 Nombre del (los) programa(s) evaluado(s): </w:t>
            </w:r>
            <w:r>
              <w:rPr>
                <w:rFonts w:ascii="Arial" w:eastAsia="Arial" w:hAnsi="Arial" w:cs="Arial"/>
                <w:sz w:val="18"/>
                <w:szCs w:val="18"/>
              </w:rPr>
              <w:t>Superación Docente para Egresados de los Programas Semiescolarizados</w:t>
            </w:r>
          </w:p>
        </w:tc>
      </w:tr>
      <w:tr w:rsidR="00FA7757" w14:paraId="0BE47DDE" w14:textId="77777777" w:rsidTr="19F838AC">
        <w:tc>
          <w:tcPr>
            <w:tcW w:w="9493" w:type="dxa"/>
            <w:gridSpan w:val="3"/>
          </w:tcPr>
          <w:p w14:paraId="5FF25E5A" w14:textId="77777777" w:rsidR="00FA7757" w:rsidRDefault="008A5301">
            <w:pPr>
              <w:spacing w:after="0" w:line="200" w:lineRule="auto"/>
              <w:rPr>
                <w:rFonts w:ascii="Arial" w:eastAsia="Arial" w:hAnsi="Arial" w:cs="Arial"/>
                <w:b/>
                <w:sz w:val="18"/>
                <w:szCs w:val="18"/>
              </w:rPr>
            </w:pPr>
            <w:r>
              <w:rPr>
                <w:rFonts w:ascii="Arial" w:eastAsia="Arial" w:hAnsi="Arial" w:cs="Arial"/>
                <w:b/>
                <w:sz w:val="18"/>
                <w:szCs w:val="18"/>
              </w:rPr>
              <w:t xml:space="preserve">5.2 Siglas: </w:t>
            </w:r>
          </w:p>
        </w:tc>
      </w:tr>
      <w:tr w:rsidR="00FA7757" w14:paraId="4AC91667" w14:textId="77777777" w:rsidTr="19F838AC">
        <w:tc>
          <w:tcPr>
            <w:tcW w:w="9493" w:type="dxa"/>
            <w:gridSpan w:val="3"/>
          </w:tcPr>
          <w:p w14:paraId="1969C3B0" w14:textId="77777777" w:rsidR="00FA7757" w:rsidRDefault="008A5301">
            <w:pPr>
              <w:spacing w:after="0" w:line="200" w:lineRule="auto"/>
              <w:rPr>
                <w:rFonts w:ascii="Arial" w:eastAsia="Arial" w:hAnsi="Arial" w:cs="Arial"/>
                <w:b/>
                <w:sz w:val="18"/>
                <w:szCs w:val="18"/>
              </w:rPr>
            </w:pPr>
            <w:r>
              <w:rPr>
                <w:rFonts w:ascii="Arial" w:eastAsia="Arial" w:hAnsi="Arial" w:cs="Arial"/>
                <w:b/>
                <w:sz w:val="18"/>
                <w:szCs w:val="18"/>
              </w:rPr>
              <w:t xml:space="preserve">5.3 Ente público coordinador del (los) programa(s): </w:t>
            </w:r>
            <w:r>
              <w:rPr>
                <w:rFonts w:ascii="Arial" w:eastAsia="Arial" w:hAnsi="Arial" w:cs="Arial"/>
                <w:sz w:val="18"/>
                <w:szCs w:val="18"/>
              </w:rPr>
              <w:t>Secretaría de Educación del estado de Chiapas</w:t>
            </w:r>
          </w:p>
        </w:tc>
      </w:tr>
      <w:tr w:rsidR="00FA7757" w14:paraId="5773A3C8" w14:textId="77777777" w:rsidTr="19F838AC">
        <w:tc>
          <w:tcPr>
            <w:tcW w:w="9493" w:type="dxa"/>
            <w:gridSpan w:val="3"/>
          </w:tcPr>
          <w:p w14:paraId="71E0162E" w14:textId="77777777" w:rsidR="00FA7757" w:rsidRDefault="008A5301">
            <w:pPr>
              <w:spacing w:after="0" w:line="240" w:lineRule="auto"/>
              <w:rPr>
                <w:rFonts w:ascii="Arial" w:eastAsia="Arial" w:hAnsi="Arial" w:cs="Arial"/>
                <w:sz w:val="18"/>
                <w:szCs w:val="18"/>
              </w:rPr>
            </w:pPr>
            <w:r>
              <w:rPr>
                <w:rFonts w:ascii="Arial" w:eastAsia="Arial" w:hAnsi="Arial" w:cs="Arial"/>
                <w:b/>
                <w:sz w:val="18"/>
                <w:szCs w:val="18"/>
              </w:rPr>
              <w:t>5.4 Poder público al que pertenece(n) el(los) programa(s):</w:t>
            </w:r>
            <w:r>
              <w:rPr>
                <w:rFonts w:ascii="Arial" w:eastAsia="Arial" w:hAnsi="Arial" w:cs="Arial"/>
                <w:sz w:val="18"/>
                <w:szCs w:val="18"/>
              </w:rPr>
              <w:t xml:space="preserve"> </w:t>
            </w:r>
          </w:p>
          <w:p w14:paraId="226B5AC6" w14:textId="77777777" w:rsidR="00FA7757" w:rsidRDefault="008A5301">
            <w:pPr>
              <w:spacing w:after="0" w:line="240" w:lineRule="auto"/>
              <w:rPr>
                <w:rFonts w:ascii="Arial" w:eastAsia="Arial" w:hAnsi="Arial" w:cs="Arial"/>
                <w:b/>
                <w:sz w:val="18"/>
                <w:szCs w:val="18"/>
              </w:rPr>
            </w:pPr>
            <w:r>
              <w:rPr>
                <w:rFonts w:ascii="Arial" w:eastAsia="Arial" w:hAnsi="Arial" w:cs="Arial"/>
                <w:sz w:val="18"/>
                <w:szCs w:val="18"/>
              </w:rPr>
              <w:t>Poder Ejecutivo</w:t>
            </w:r>
            <w:r>
              <w:rPr>
                <w:rFonts w:ascii="Arial" w:eastAsia="Arial" w:hAnsi="Arial" w:cs="Arial"/>
                <w:sz w:val="18"/>
                <w:szCs w:val="18"/>
                <w:u w:val="single"/>
              </w:rPr>
              <w:t xml:space="preserve"> X </w:t>
            </w:r>
            <w:r>
              <w:rPr>
                <w:rFonts w:ascii="Arial" w:eastAsia="Arial" w:hAnsi="Arial" w:cs="Arial"/>
                <w:sz w:val="18"/>
                <w:szCs w:val="18"/>
              </w:rPr>
              <w:t>Poder Legislativo</w:t>
            </w:r>
            <w:r>
              <w:rPr>
                <w:rFonts w:ascii="Arial" w:eastAsia="Arial" w:hAnsi="Arial" w:cs="Arial"/>
                <w:sz w:val="18"/>
                <w:szCs w:val="18"/>
                <w:u w:val="single"/>
              </w:rPr>
              <w:t xml:space="preserve"> </w:t>
            </w:r>
            <w:r>
              <w:rPr>
                <w:rFonts w:ascii="Arial" w:eastAsia="Arial" w:hAnsi="Arial" w:cs="Arial"/>
                <w:sz w:val="18"/>
                <w:szCs w:val="18"/>
                <w:u w:val="single"/>
              </w:rPr>
              <w:tab/>
            </w:r>
            <w:r>
              <w:rPr>
                <w:rFonts w:ascii="Arial" w:eastAsia="Arial" w:hAnsi="Arial" w:cs="Arial"/>
                <w:sz w:val="18"/>
                <w:szCs w:val="18"/>
              </w:rPr>
              <w:t>Poder Judicial_</w:t>
            </w:r>
            <w:r>
              <w:rPr>
                <w:rFonts w:ascii="Arial" w:eastAsia="Arial" w:hAnsi="Arial" w:cs="Arial"/>
                <w:sz w:val="18"/>
                <w:szCs w:val="18"/>
                <w:u w:val="single"/>
              </w:rPr>
              <w:t xml:space="preserve">    </w:t>
            </w:r>
            <w:r>
              <w:rPr>
                <w:rFonts w:ascii="Arial" w:eastAsia="Arial" w:hAnsi="Arial" w:cs="Arial"/>
                <w:sz w:val="18"/>
                <w:szCs w:val="18"/>
              </w:rPr>
              <w:t>Ente Autónomo</w:t>
            </w:r>
            <w:r>
              <w:rPr>
                <w:rFonts w:ascii="Arial" w:eastAsia="Arial" w:hAnsi="Arial" w:cs="Arial"/>
                <w:sz w:val="18"/>
                <w:szCs w:val="18"/>
                <w:u w:val="single"/>
              </w:rPr>
              <w:t xml:space="preserve"> </w:t>
            </w:r>
            <w:r>
              <w:rPr>
                <w:rFonts w:ascii="Arial" w:eastAsia="Arial" w:hAnsi="Arial" w:cs="Arial"/>
                <w:sz w:val="18"/>
                <w:szCs w:val="18"/>
                <w:u w:val="single"/>
              </w:rPr>
              <w:tab/>
            </w:r>
          </w:p>
        </w:tc>
      </w:tr>
      <w:tr w:rsidR="00FA7757" w14:paraId="6BA2E082" w14:textId="77777777" w:rsidTr="19F838AC">
        <w:tc>
          <w:tcPr>
            <w:tcW w:w="9493" w:type="dxa"/>
            <w:gridSpan w:val="3"/>
          </w:tcPr>
          <w:p w14:paraId="3B9810B3" w14:textId="77777777" w:rsidR="00FA7757" w:rsidRDefault="008A5301">
            <w:pPr>
              <w:spacing w:after="0" w:line="200" w:lineRule="auto"/>
              <w:rPr>
                <w:rFonts w:ascii="Arial" w:eastAsia="Arial" w:hAnsi="Arial" w:cs="Arial"/>
                <w:b/>
                <w:sz w:val="18"/>
                <w:szCs w:val="18"/>
              </w:rPr>
            </w:pPr>
            <w:r>
              <w:rPr>
                <w:rFonts w:ascii="Arial" w:eastAsia="Arial" w:hAnsi="Arial" w:cs="Arial"/>
                <w:b/>
                <w:sz w:val="18"/>
                <w:szCs w:val="18"/>
              </w:rPr>
              <w:t>5.5 Ámbito gubernamental al que pertenece(n) el(los) programa(s):</w:t>
            </w:r>
          </w:p>
          <w:p w14:paraId="2E6A11C0" w14:textId="77777777" w:rsidR="00FA7757" w:rsidRDefault="008A5301">
            <w:pPr>
              <w:spacing w:after="0" w:line="200" w:lineRule="auto"/>
              <w:rPr>
                <w:rFonts w:ascii="Arial" w:eastAsia="Arial" w:hAnsi="Arial" w:cs="Arial"/>
                <w:b/>
                <w:sz w:val="18"/>
                <w:szCs w:val="18"/>
              </w:rPr>
            </w:pPr>
            <w:r>
              <w:rPr>
                <w:rFonts w:ascii="Arial" w:eastAsia="Arial" w:hAnsi="Arial" w:cs="Arial"/>
                <w:sz w:val="18"/>
                <w:szCs w:val="18"/>
              </w:rPr>
              <w:t>Federal____Estatal__X___Local______</w:t>
            </w:r>
          </w:p>
        </w:tc>
      </w:tr>
      <w:tr w:rsidR="00FA7757" w14:paraId="7B67164C" w14:textId="77777777" w:rsidTr="19F838AC">
        <w:tc>
          <w:tcPr>
            <w:tcW w:w="9493" w:type="dxa"/>
            <w:gridSpan w:val="3"/>
            <w:shd w:val="clear" w:color="auto" w:fill="D9D9D9" w:themeFill="background1" w:themeFillShade="D9"/>
          </w:tcPr>
          <w:p w14:paraId="2DEF038A" w14:textId="77777777" w:rsidR="00FA7757" w:rsidRDefault="008A5301">
            <w:pPr>
              <w:spacing w:after="0" w:line="200" w:lineRule="auto"/>
              <w:rPr>
                <w:rFonts w:ascii="Arial" w:eastAsia="Arial" w:hAnsi="Arial" w:cs="Arial"/>
                <w:b/>
                <w:sz w:val="18"/>
                <w:szCs w:val="18"/>
              </w:rPr>
            </w:pPr>
            <w:r>
              <w:rPr>
                <w:rFonts w:ascii="Arial" w:eastAsia="Arial" w:hAnsi="Arial" w:cs="Arial"/>
                <w:b/>
                <w:sz w:val="18"/>
                <w:szCs w:val="18"/>
              </w:rPr>
              <w:t>5.6 Nombre de la(s) unidad(es) administrativa(s) y de (los) titular(es) a cargo del (los) programa(s):</w:t>
            </w:r>
          </w:p>
        </w:tc>
      </w:tr>
      <w:tr w:rsidR="00FA7757" w14:paraId="3ADDE8CF" w14:textId="77777777" w:rsidTr="19F838AC">
        <w:tc>
          <w:tcPr>
            <w:tcW w:w="4417" w:type="dxa"/>
            <w:gridSpan w:val="2"/>
          </w:tcPr>
          <w:p w14:paraId="412B133C" w14:textId="769DB51B" w:rsidR="00FA7757" w:rsidRDefault="19F838AC" w:rsidP="19F838AC">
            <w:pPr>
              <w:spacing w:before="53" w:after="0" w:line="240" w:lineRule="auto"/>
              <w:ind w:left="61" w:right="-20"/>
              <w:rPr>
                <w:rFonts w:ascii="Arial" w:eastAsia="Arial" w:hAnsi="Arial" w:cs="Arial"/>
                <w:b/>
                <w:bCs/>
                <w:sz w:val="18"/>
                <w:szCs w:val="18"/>
              </w:rPr>
            </w:pPr>
            <w:r w:rsidRPr="19F838AC">
              <w:rPr>
                <w:rFonts w:ascii="Arial" w:eastAsia="Arial" w:hAnsi="Arial" w:cs="Arial"/>
                <w:b/>
                <w:bCs/>
                <w:sz w:val="18"/>
                <w:szCs w:val="18"/>
              </w:rPr>
              <w:t xml:space="preserve">Nombre: </w:t>
            </w:r>
            <w:r w:rsidRPr="19F838AC">
              <w:rPr>
                <w:rFonts w:ascii="Arial" w:eastAsia="Arial" w:hAnsi="Arial" w:cs="Arial"/>
                <w:color w:val="000000" w:themeColor="text1"/>
                <w:sz w:val="18"/>
                <w:szCs w:val="18"/>
              </w:rPr>
              <w:t>Mtra. Xóchitl Clemente Parra</w:t>
            </w:r>
            <w:r w:rsidRPr="19F838AC">
              <w:rPr>
                <w:rFonts w:ascii="Arial" w:eastAsia="Arial" w:hAnsi="Arial" w:cs="Arial"/>
                <w:b/>
                <w:bCs/>
                <w:color w:val="000000" w:themeColor="text1"/>
                <w:sz w:val="18"/>
                <w:szCs w:val="18"/>
              </w:rPr>
              <w:t xml:space="preserve"> </w:t>
            </w:r>
            <w:r w:rsidRPr="19F838AC">
              <w:rPr>
                <w:rFonts w:ascii="Arial" w:eastAsia="Arial" w:hAnsi="Arial" w:cs="Arial"/>
                <w:sz w:val="18"/>
                <w:szCs w:val="18"/>
              </w:rPr>
              <w:t xml:space="preserve"> </w:t>
            </w:r>
          </w:p>
        </w:tc>
        <w:tc>
          <w:tcPr>
            <w:tcW w:w="5076" w:type="dxa"/>
          </w:tcPr>
          <w:p w14:paraId="0CD343C1" w14:textId="77777777" w:rsidR="00FA7757" w:rsidRDefault="008A5301">
            <w:pPr>
              <w:spacing w:before="53" w:after="0" w:line="240" w:lineRule="auto"/>
              <w:ind w:left="61" w:right="-20"/>
              <w:rPr>
                <w:rFonts w:ascii="Arial" w:eastAsia="Arial" w:hAnsi="Arial" w:cs="Arial"/>
                <w:b/>
                <w:sz w:val="18"/>
                <w:szCs w:val="18"/>
              </w:rPr>
            </w:pPr>
            <w:r>
              <w:rPr>
                <w:rFonts w:ascii="Arial" w:eastAsia="Arial" w:hAnsi="Arial" w:cs="Arial"/>
                <w:b/>
                <w:sz w:val="18"/>
                <w:szCs w:val="18"/>
              </w:rPr>
              <w:t xml:space="preserve">Unidad administrativa: </w:t>
            </w:r>
            <w:r>
              <w:rPr>
                <w:rFonts w:ascii="Arial" w:eastAsia="Arial" w:hAnsi="Arial" w:cs="Arial"/>
                <w:sz w:val="18"/>
                <w:szCs w:val="18"/>
              </w:rPr>
              <w:t>Dirección de Educación Superior</w:t>
            </w:r>
          </w:p>
        </w:tc>
      </w:tr>
      <w:tr w:rsidR="00FA7757" w14:paraId="6721D1D7" w14:textId="77777777" w:rsidTr="19F838AC">
        <w:tc>
          <w:tcPr>
            <w:tcW w:w="9493" w:type="dxa"/>
            <w:gridSpan w:val="3"/>
          </w:tcPr>
          <w:p w14:paraId="5E4F6C80" w14:textId="77777777" w:rsidR="00FA7757" w:rsidRDefault="008A5301">
            <w:pPr>
              <w:spacing w:after="0" w:line="200" w:lineRule="auto"/>
              <w:rPr>
                <w:rFonts w:ascii="Arial" w:eastAsia="Arial" w:hAnsi="Arial" w:cs="Arial"/>
                <w:b/>
                <w:sz w:val="18"/>
                <w:szCs w:val="18"/>
              </w:rPr>
            </w:pPr>
            <w:r>
              <w:rPr>
                <w:rFonts w:ascii="Arial" w:eastAsia="Arial" w:hAnsi="Arial" w:cs="Arial"/>
                <w:b/>
                <w:sz w:val="18"/>
                <w:szCs w:val="18"/>
              </w:rPr>
              <w:t xml:space="preserve">5.6.1 Nombre(s) de la(s) unidad(es) administrativa(s) a cargo de (los) programa(s): </w:t>
            </w:r>
          </w:p>
          <w:p w14:paraId="5719C877" w14:textId="77777777" w:rsidR="00FA7757" w:rsidRDefault="008A5301">
            <w:pPr>
              <w:widowControl/>
              <w:numPr>
                <w:ilvl w:val="0"/>
                <w:numId w:val="2"/>
              </w:numPr>
              <w:pBdr>
                <w:top w:val="nil"/>
                <w:left w:val="nil"/>
                <w:bottom w:val="nil"/>
                <w:right w:val="nil"/>
                <w:between w:val="nil"/>
              </w:pBdr>
              <w:tabs>
                <w:tab w:val="left" w:pos="351"/>
              </w:tabs>
              <w:spacing w:after="0" w:line="200" w:lineRule="auto"/>
              <w:ind w:left="360"/>
              <w:rPr>
                <w:rFonts w:ascii="Arial" w:eastAsia="Arial" w:hAnsi="Arial" w:cs="Arial"/>
                <w:b/>
                <w:color w:val="000000"/>
                <w:sz w:val="18"/>
                <w:szCs w:val="18"/>
              </w:rPr>
            </w:pPr>
            <w:r>
              <w:rPr>
                <w:rFonts w:ascii="Arial" w:eastAsia="Arial" w:hAnsi="Arial" w:cs="Arial"/>
                <w:color w:val="000000"/>
                <w:sz w:val="18"/>
                <w:szCs w:val="18"/>
              </w:rPr>
              <w:t>Departamento de Superación y Servicios Académicos</w:t>
            </w:r>
          </w:p>
        </w:tc>
      </w:tr>
      <w:tr w:rsidR="00FA7757" w14:paraId="4455629B" w14:textId="77777777" w:rsidTr="19F838AC">
        <w:tc>
          <w:tcPr>
            <w:tcW w:w="9493" w:type="dxa"/>
            <w:gridSpan w:val="3"/>
            <w:shd w:val="clear" w:color="auto" w:fill="D9D9D9" w:themeFill="background1" w:themeFillShade="D9"/>
          </w:tcPr>
          <w:p w14:paraId="4EFFB4FD" w14:textId="77777777" w:rsidR="00FA7757" w:rsidRDefault="008A5301">
            <w:pPr>
              <w:spacing w:after="0" w:line="200" w:lineRule="auto"/>
              <w:rPr>
                <w:rFonts w:ascii="Arial" w:eastAsia="Arial" w:hAnsi="Arial" w:cs="Arial"/>
                <w:b/>
                <w:sz w:val="18"/>
                <w:szCs w:val="18"/>
              </w:rPr>
            </w:pPr>
            <w:r>
              <w:rPr>
                <w:rFonts w:ascii="Arial" w:eastAsia="Arial" w:hAnsi="Arial" w:cs="Arial"/>
                <w:b/>
                <w:sz w:val="18"/>
                <w:szCs w:val="18"/>
              </w:rPr>
              <w:t>5.6.2 Nombre(s) de (los) titular(es) de la(s) unidad(es) administrativa(s) a cargo de (los) programa(s) (nombre completo, correo electrónico y teléfono con clave lada):</w:t>
            </w:r>
          </w:p>
        </w:tc>
      </w:tr>
      <w:tr w:rsidR="00FA7757" w14:paraId="45131AF6" w14:textId="77777777" w:rsidTr="19F838AC">
        <w:tc>
          <w:tcPr>
            <w:tcW w:w="4062" w:type="dxa"/>
          </w:tcPr>
          <w:p w14:paraId="799E57DB" w14:textId="292F90DF" w:rsidR="00FA7757" w:rsidRDefault="19F838AC" w:rsidP="19F838AC">
            <w:pPr>
              <w:spacing w:before="53" w:after="0" w:line="240" w:lineRule="auto"/>
              <w:ind w:left="61" w:right="-20"/>
              <w:rPr>
                <w:rFonts w:ascii="Arial" w:eastAsia="Arial" w:hAnsi="Arial" w:cs="Arial"/>
                <w:sz w:val="18"/>
                <w:szCs w:val="18"/>
              </w:rPr>
            </w:pPr>
            <w:r w:rsidRPr="19F838AC">
              <w:rPr>
                <w:rFonts w:ascii="Arial" w:eastAsia="Arial" w:hAnsi="Arial" w:cs="Arial"/>
                <w:b/>
                <w:bCs/>
                <w:sz w:val="18"/>
                <w:szCs w:val="18"/>
              </w:rPr>
              <w:t xml:space="preserve">Nombre: </w:t>
            </w:r>
            <w:r w:rsidRPr="19F838AC">
              <w:rPr>
                <w:rFonts w:ascii="Arial" w:eastAsia="Arial" w:hAnsi="Arial" w:cs="Arial"/>
                <w:color w:val="000000" w:themeColor="text1"/>
                <w:sz w:val="18"/>
                <w:szCs w:val="18"/>
              </w:rPr>
              <w:t>Dr. Mario Ángel Pola Mejía</w:t>
            </w:r>
          </w:p>
        </w:tc>
        <w:tc>
          <w:tcPr>
            <w:tcW w:w="5431" w:type="dxa"/>
            <w:gridSpan w:val="2"/>
          </w:tcPr>
          <w:p w14:paraId="76D3DCA2" w14:textId="4FEFC3B0" w:rsidR="00FA7757" w:rsidRDefault="19F838AC" w:rsidP="19F838AC">
            <w:pPr>
              <w:spacing w:before="53" w:after="0" w:line="240" w:lineRule="auto"/>
              <w:ind w:left="61" w:right="-20"/>
              <w:rPr>
                <w:rFonts w:ascii="Arial" w:eastAsia="Arial" w:hAnsi="Arial" w:cs="Arial"/>
                <w:sz w:val="18"/>
                <w:szCs w:val="18"/>
              </w:rPr>
            </w:pPr>
            <w:r w:rsidRPr="19F838AC">
              <w:rPr>
                <w:rFonts w:ascii="Arial" w:eastAsia="Arial" w:hAnsi="Arial" w:cs="Arial"/>
                <w:sz w:val="18"/>
                <w:szCs w:val="18"/>
              </w:rPr>
              <w:t xml:space="preserve">Correo: </w:t>
            </w:r>
            <w:r w:rsidRPr="19F838AC">
              <w:rPr>
                <w:rFonts w:ascii="Arial" w:eastAsia="Arial" w:hAnsi="Arial" w:cs="Arial"/>
                <w:color w:val="000000" w:themeColor="text1"/>
                <w:sz w:val="18"/>
                <w:szCs w:val="18"/>
              </w:rPr>
              <w:t>marinaluis7108@gmail.com</w:t>
            </w:r>
          </w:p>
          <w:p w14:paraId="2C42CD5E" w14:textId="037D55AB" w:rsidR="00FA7757" w:rsidRDefault="19F838AC" w:rsidP="19F838AC">
            <w:pPr>
              <w:spacing w:before="53" w:after="0" w:line="240" w:lineRule="auto"/>
              <w:ind w:left="61" w:right="-20"/>
              <w:rPr>
                <w:rFonts w:ascii="Arial" w:eastAsia="Arial" w:hAnsi="Arial" w:cs="Arial"/>
                <w:sz w:val="18"/>
                <w:szCs w:val="18"/>
              </w:rPr>
            </w:pPr>
            <w:r w:rsidRPr="19F838AC">
              <w:rPr>
                <w:rFonts w:ascii="Arial" w:eastAsia="Arial" w:hAnsi="Arial" w:cs="Arial"/>
                <w:sz w:val="18"/>
                <w:szCs w:val="18"/>
              </w:rPr>
              <w:t xml:space="preserve">Tel. </w:t>
            </w:r>
            <w:r w:rsidRPr="19F838AC">
              <w:rPr>
                <w:rFonts w:ascii="Arial" w:eastAsia="Arial" w:hAnsi="Arial" w:cs="Arial"/>
                <w:color w:val="000000" w:themeColor="text1"/>
                <w:sz w:val="18"/>
                <w:szCs w:val="18"/>
              </w:rPr>
              <w:t>9611564061</w:t>
            </w:r>
          </w:p>
        </w:tc>
      </w:tr>
    </w:tbl>
    <w:p w14:paraId="2946DB82" w14:textId="77777777" w:rsidR="00FA7757" w:rsidRDefault="00FA7757">
      <w:pPr>
        <w:spacing w:before="3" w:after="0" w:line="240" w:lineRule="auto"/>
        <w:rPr>
          <w:rFonts w:ascii="Arial" w:eastAsia="Arial" w:hAnsi="Arial" w:cs="Arial"/>
          <w:sz w:val="18"/>
          <w:szCs w:val="18"/>
        </w:rPr>
      </w:pPr>
    </w:p>
    <w:tbl>
      <w:tblPr>
        <w:tblW w:w="9493"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000" w:firstRow="0" w:lastRow="0" w:firstColumn="0" w:lastColumn="0" w:noHBand="0" w:noVBand="0"/>
      </w:tblPr>
      <w:tblGrid>
        <w:gridCol w:w="9493"/>
      </w:tblGrid>
      <w:tr w:rsidR="00FA7757" w14:paraId="7CCBCAF4" w14:textId="77777777">
        <w:tc>
          <w:tcPr>
            <w:tcW w:w="9493" w:type="dxa"/>
            <w:shd w:val="clear" w:color="auto" w:fill="BFBFBF"/>
          </w:tcPr>
          <w:p w14:paraId="0F3E99FE" w14:textId="77777777" w:rsidR="00FA7757" w:rsidRDefault="008A5301">
            <w:pPr>
              <w:spacing w:after="0" w:line="240" w:lineRule="auto"/>
              <w:rPr>
                <w:rFonts w:ascii="Arial" w:eastAsia="Arial" w:hAnsi="Arial" w:cs="Arial"/>
                <w:b/>
                <w:sz w:val="18"/>
                <w:szCs w:val="18"/>
              </w:rPr>
            </w:pPr>
            <w:r>
              <w:rPr>
                <w:rFonts w:ascii="Arial" w:eastAsia="Arial" w:hAnsi="Arial" w:cs="Arial"/>
                <w:b/>
                <w:sz w:val="18"/>
                <w:szCs w:val="18"/>
              </w:rPr>
              <w:t>6. DATOS DE CONTRATACIÓN DE LA EVALUACIÓN</w:t>
            </w:r>
          </w:p>
        </w:tc>
      </w:tr>
      <w:tr w:rsidR="00FA7757" w14:paraId="1CF86DAA" w14:textId="77777777">
        <w:tc>
          <w:tcPr>
            <w:tcW w:w="9493" w:type="dxa"/>
          </w:tcPr>
          <w:p w14:paraId="3F18288E" w14:textId="77777777" w:rsidR="00FA7757" w:rsidRDefault="008A5301">
            <w:pPr>
              <w:spacing w:after="0" w:line="240" w:lineRule="auto"/>
              <w:rPr>
                <w:rFonts w:ascii="Arial" w:eastAsia="Arial" w:hAnsi="Arial" w:cs="Arial"/>
                <w:b/>
                <w:sz w:val="18"/>
                <w:szCs w:val="18"/>
              </w:rPr>
            </w:pPr>
            <w:r>
              <w:rPr>
                <w:rFonts w:ascii="Arial" w:eastAsia="Arial" w:hAnsi="Arial" w:cs="Arial"/>
                <w:b/>
                <w:sz w:val="18"/>
                <w:szCs w:val="18"/>
              </w:rPr>
              <w:t xml:space="preserve">6.1 Tipo de contratación: </w:t>
            </w:r>
          </w:p>
        </w:tc>
      </w:tr>
      <w:tr w:rsidR="00FA7757" w14:paraId="7A6E94B8" w14:textId="77777777">
        <w:tc>
          <w:tcPr>
            <w:tcW w:w="9493" w:type="dxa"/>
          </w:tcPr>
          <w:p w14:paraId="6A597FA4" w14:textId="6A903994" w:rsidR="00FA7757" w:rsidRDefault="008A5301">
            <w:pPr>
              <w:tabs>
                <w:tab w:val="left" w:pos="2380"/>
                <w:tab w:val="left" w:pos="4220"/>
                <w:tab w:val="left" w:pos="6820"/>
              </w:tabs>
              <w:spacing w:before="40" w:after="0" w:line="181" w:lineRule="auto"/>
              <w:ind w:right="-20"/>
              <w:rPr>
                <w:rFonts w:ascii="Arial" w:eastAsia="Arial" w:hAnsi="Arial" w:cs="Arial"/>
                <w:sz w:val="18"/>
                <w:szCs w:val="18"/>
              </w:rPr>
            </w:pPr>
            <w:r>
              <w:rPr>
                <w:rFonts w:ascii="Arial" w:eastAsia="Arial" w:hAnsi="Arial" w:cs="Arial"/>
                <w:sz w:val="18"/>
                <w:szCs w:val="18"/>
              </w:rPr>
              <w:t>6.1.1 Adjudicación Directa</w:t>
            </w:r>
            <w:r>
              <w:rPr>
                <w:rFonts w:ascii="Arial" w:eastAsia="Arial" w:hAnsi="Arial" w:cs="Arial"/>
                <w:sz w:val="18"/>
                <w:szCs w:val="18"/>
                <w:u w:val="single"/>
              </w:rPr>
              <w:t xml:space="preserve"> </w:t>
            </w:r>
            <w:r w:rsidR="00F80EAB">
              <w:rPr>
                <w:rFonts w:ascii="Arial" w:eastAsia="Arial" w:hAnsi="Arial" w:cs="Arial"/>
                <w:sz w:val="18"/>
                <w:szCs w:val="18"/>
                <w:u w:val="single"/>
              </w:rPr>
              <w:t>X</w:t>
            </w:r>
            <w:r>
              <w:rPr>
                <w:rFonts w:ascii="Arial" w:eastAsia="Arial" w:hAnsi="Arial" w:cs="Arial"/>
                <w:sz w:val="18"/>
                <w:szCs w:val="18"/>
                <w:u w:val="single"/>
              </w:rPr>
              <w:tab/>
            </w:r>
            <w:r>
              <w:rPr>
                <w:rFonts w:ascii="Arial" w:eastAsia="Arial" w:hAnsi="Arial" w:cs="Arial"/>
                <w:sz w:val="18"/>
                <w:szCs w:val="18"/>
              </w:rPr>
              <w:t>6.1.2 Invitación a tres</w:t>
            </w:r>
            <w:r>
              <w:rPr>
                <w:rFonts w:ascii="Arial" w:eastAsia="Arial" w:hAnsi="Arial" w:cs="Arial"/>
                <w:sz w:val="18"/>
                <w:szCs w:val="18"/>
                <w:u w:val="single"/>
              </w:rPr>
              <w:t xml:space="preserve"> </w:t>
            </w:r>
            <w:r>
              <w:rPr>
                <w:rFonts w:ascii="Arial" w:eastAsia="Arial" w:hAnsi="Arial" w:cs="Arial"/>
                <w:sz w:val="18"/>
                <w:szCs w:val="18"/>
                <w:u w:val="single"/>
              </w:rPr>
              <w:tab/>
            </w:r>
            <w:r>
              <w:rPr>
                <w:rFonts w:ascii="Arial" w:eastAsia="Arial" w:hAnsi="Arial" w:cs="Arial"/>
                <w:sz w:val="18"/>
                <w:szCs w:val="18"/>
              </w:rPr>
              <w:t>6.1.3 Licitación Pública Nacional</w:t>
            </w:r>
            <w:r>
              <w:rPr>
                <w:rFonts w:ascii="Arial" w:eastAsia="Arial" w:hAnsi="Arial" w:cs="Arial"/>
                <w:sz w:val="18"/>
                <w:szCs w:val="18"/>
                <w:u w:val="single"/>
              </w:rPr>
              <w:t xml:space="preserve"> </w:t>
            </w:r>
            <w:r>
              <w:rPr>
                <w:rFonts w:ascii="Arial" w:eastAsia="Arial" w:hAnsi="Arial" w:cs="Arial"/>
                <w:sz w:val="18"/>
                <w:szCs w:val="18"/>
                <w:u w:val="single"/>
              </w:rPr>
              <w:tab/>
            </w:r>
          </w:p>
          <w:p w14:paraId="5997CC1D" w14:textId="77777777" w:rsidR="00FA7757" w:rsidRDefault="00FA7757">
            <w:pPr>
              <w:spacing w:before="9" w:after="0" w:line="140" w:lineRule="auto"/>
              <w:rPr>
                <w:rFonts w:ascii="Arial" w:eastAsia="Arial" w:hAnsi="Arial" w:cs="Arial"/>
                <w:sz w:val="18"/>
                <w:szCs w:val="18"/>
              </w:rPr>
            </w:pPr>
          </w:p>
          <w:p w14:paraId="5DBB9BD3" w14:textId="77777777" w:rsidR="00FA7757" w:rsidRDefault="008A5301">
            <w:pPr>
              <w:tabs>
                <w:tab w:val="left" w:pos="3120"/>
                <w:tab w:val="left" w:pos="4880"/>
              </w:tabs>
              <w:spacing w:before="40" w:after="0" w:line="181" w:lineRule="auto"/>
              <w:ind w:right="-20"/>
              <w:rPr>
                <w:rFonts w:ascii="Arial" w:eastAsia="Arial" w:hAnsi="Arial" w:cs="Arial"/>
                <w:sz w:val="18"/>
                <w:szCs w:val="18"/>
              </w:rPr>
            </w:pPr>
            <w:r>
              <w:rPr>
                <w:rFonts w:ascii="Arial" w:eastAsia="Arial" w:hAnsi="Arial" w:cs="Arial"/>
                <w:sz w:val="18"/>
                <w:szCs w:val="18"/>
              </w:rPr>
              <w:t>6.1.4 Licitación Pública Internacional</w:t>
            </w:r>
            <w:r>
              <w:rPr>
                <w:rFonts w:ascii="Arial" w:eastAsia="Arial" w:hAnsi="Arial" w:cs="Arial"/>
                <w:sz w:val="18"/>
                <w:szCs w:val="18"/>
                <w:u w:val="single"/>
              </w:rPr>
              <w:t xml:space="preserve"> </w:t>
            </w:r>
            <w:r>
              <w:rPr>
                <w:rFonts w:ascii="Arial" w:eastAsia="Arial" w:hAnsi="Arial" w:cs="Arial"/>
                <w:sz w:val="18"/>
                <w:szCs w:val="18"/>
                <w:u w:val="single"/>
              </w:rPr>
              <w:tab/>
            </w:r>
            <w:r>
              <w:rPr>
                <w:rFonts w:ascii="Arial" w:eastAsia="Arial" w:hAnsi="Arial" w:cs="Arial"/>
                <w:sz w:val="18"/>
                <w:szCs w:val="18"/>
              </w:rPr>
              <w:t xml:space="preserve"> 6.1.5 Otro: (Señalar)</w:t>
            </w:r>
            <w:r>
              <w:rPr>
                <w:rFonts w:ascii="Arial" w:eastAsia="Arial" w:hAnsi="Arial" w:cs="Arial"/>
                <w:sz w:val="18"/>
                <w:szCs w:val="18"/>
                <w:u w:val="single"/>
              </w:rPr>
              <w:t xml:space="preserve"> </w:t>
            </w:r>
            <w:r>
              <w:rPr>
                <w:rFonts w:ascii="Arial" w:eastAsia="Arial" w:hAnsi="Arial" w:cs="Arial"/>
                <w:sz w:val="18"/>
                <w:szCs w:val="18"/>
                <w:u w:val="single"/>
              </w:rPr>
              <w:tab/>
            </w:r>
          </w:p>
          <w:p w14:paraId="110FFD37" w14:textId="77777777" w:rsidR="00FA7757" w:rsidRDefault="00FA7757">
            <w:pPr>
              <w:spacing w:after="0" w:line="240" w:lineRule="auto"/>
              <w:rPr>
                <w:rFonts w:ascii="Arial" w:eastAsia="Arial" w:hAnsi="Arial" w:cs="Arial"/>
                <w:b/>
                <w:sz w:val="18"/>
                <w:szCs w:val="18"/>
              </w:rPr>
            </w:pPr>
          </w:p>
        </w:tc>
      </w:tr>
      <w:tr w:rsidR="00FA7757" w14:paraId="6B0823C5" w14:textId="77777777">
        <w:tc>
          <w:tcPr>
            <w:tcW w:w="9493" w:type="dxa"/>
          </w:tcPr>
          <w:p w14:paraId="79012E7E" w14:textId="77777777" w:rsidR="00FA7757" w:rsidRDefault="008A5301">
            <w:pPr>
              <w:spacing w:after="0" w:line="240" w:lineRule="auto"/>
              <w:rPr>
                <w:rFonts w:ascii="Arial" w:eastAsia="Arial" w:hAnsi="Arial" w:cs="Arial"/>
                <w:b/>
                <w:sz w:val="18"/>
                <w:szCs w:val="18"/>
              </w:rPr>
            </w:pPr>
            <w:r>
              <w:rPr>
                <w:rFonts w:ascii="Arial" w:eastAsia="Arial" w:hAnsi="Arial" w:cs="Arial"/>
                <w:b/>
                <w:sz w:val="18"/>
                <w:szCs w:val="18"/>
              </w:rPr>
              <w:t xml:space="preserve">6.2 Unidad administrativa responsable de contratar la evaluación: </w:t>
            </w:r>
            <w:r>
              <w:rPr>
                <w:rFonts w:ascii="Arial" w:eastAsia="Arial" w:hAnsi="Arial" w:cs="Arial"/>
                <w:sz w:val="18"/>
                <w:szCs w:val="18"/>
              </w:rPr>
              <w:t>Secretaría de Educación</w:t>
            </w:r>
            <w:r>
              <w:rPr>
                <w:rFonts w:ascii="Arial" w:eastAsia="Arial" w:hAnsi="Arial" w:cs="Arial"/>
                <w:b/>
                <w:sz w:val="18"/>
                <w:szCs w:val="18"/>
              </w:rPr>
              <w:t xml:space="preserve"> </w:t>
            </w:r>
            <w:r>
              <w:rPr>
                <w:rFonts w:ascii="Arial" w:eastAsia="Arial" w:hAnsi="Arial" w:cs="Arial"/>
                <w:sz w:val="18"/>
                <w:szCs w:val="18"/>
              </w:rPr>
              <w:t>(Coordinación General de Administración Estatal)</w:t>
            </w:r>
          </w:p>
        </w:tc>
      </w:tr>
      <w:tr w:rsidR="00FA7757" w14:paraId="7F785A76" w14:textId="77777777">
        <w:tc>
          <w:tcPr>
            <w:tcW w:w="9493" w:type="dxa"/>
          </w:tcPr>
          <w:p w14:paraId="2AC9B991" w14:textId="63FAB78D" w:rsidR="00FA7757" w:rsidRDefault="008A5301" w:rsidP="005D0B28">
            <w:pPr>
              <w:spacing w:after="0" w:line="240" w:lineRule="auto"/>
              <w:rPr>
                <w:rFonts w:ascii="Arial" w:eastAsia="Arial" w:hAnsi="Arial" w:cs="Arial"/>
                <w:b/>
                <w:sz w:val="18"/>
                <w:szCs w:val="18"/>
              </w:rPr>
            </w:pPr>
            <w:bookmarkStart w:id="0" w:name="_heading=h.gjdgxs" w:colFirst="0" w:colLast="0"/>
            <w:bookmarkEnd w:id="0"/>
            <w:r>
              <w:rPr>
                <w:rFonts w:ascii="Arial" w:eastAsia="Arial" w:hAnsi="Arial" w:cs="Arial"/>
                <w:b/>
                <w:sz w:val="18"/>
                <w:szCs w:val="18"/>
              </w:rPr>
              <w:t>6.3 Costo total de la evaluación</w:t>
            </w:r>
            <w:r>
              <w:rPr>
                <w:rFonts w:ascii="Arial" w:eastAsia="Arial" w:hAnsi="Arial" w:cs="Arial"/>
                <w:b/>
                <w:color w:val="000000"/>
                <w:sz w:val="18"/>
                <w:szCs w:val="18"/>
              </w:rPr>
              <w:t xml:space="preserve">: </w:t>
            </w:r>
            <w:r w:rsidR="00BA3CCC" w:rsidRPr="00BA3CCC">
              <w:rPr>
                <w:rFonts w:ascii="Arial" w:eastAsia="Arial" w:hAnsi="Arial" w:cs="Arial"/>
                <w:color w:val="000000"/>
                <w:sz w:val="18"/>
                <w:szCs w:val="18"/>
              </w:rPr>
              <w:t xml:space="preserve">$365,400.00 (TRESCIENTOS SESENTA Y  CINCO  MIL  CUATROCIENTOS PESOS 00/100M.N) </w:t>
            </w:r>
            <w:r>
              <w:rPr>
                <w:rFonts w:ascii="Arial" w:eastAsia="Arial" w:hAnsi="Arial" w:cs="Arial"/>
                <w:color w:val="000000"/>
                <w:sz w:val="18"/>
                <w:szCs w:val="18"/>
              </w:rPr>
              <w:t xml:space="preserve">Costo Total con IVA incluido (Evaluación de Centros Educativos Normalistas, Formación Inicial Docente, Acciones Compensatorias para Chiapas, Programa de Educación Migrante en el Estado de Chiapas (PEMCH), Curso de Inducción a la Docencia en </w:t>
            </w:r>
            <w:bookmarkStart w:id="1" w:name="_GoBack"/>
            <w:bookmarkEnd w:id="1"/>
            <w:r>
              <w:rPr>
                <w:rFonts w:ascii="Arial" w:eastAsia="Arial" w:hAnsi="Arial" w:cs="Arial"/>
                <w:color w:val="000000"/>
                <w:sz w:val="18"/>
                <w:szCs w:val="18"/>
              </w:rPr>
              <w:t>el Medio Indígena, Alternativas para la Educación Preescolar Rural, Educación Superior Pedagógica Abierta UPN Tapachula y Centro de Actualización del Magisterio)</w:t>
            </w:r>
          </w:p>
        </w:tc>
      </w:tr>
      <w:tr w:rsidR="00FA7757" w14:paraId="3FCBFA06" w14:textId="77777777">
        <w:tc>
          <w:tcPr>
            <w:tcW w:w="9493" w:type="dxa"/>
          </w:tcPr>
          <w:p w14:paraId="6E008D81" w14:textId="77777777" w:rsidR="00FA7757" w:rsidRDefault="008A5301">
            <w:pPr>
              <w:widowControl/>
              <w:pBdr>
                <w:top w:val="nil"/>
                <w:left w:val="nil"/>
                <w:bottom w:val="nil"/>
                <w:right w:val="nil"/>
                <w:between w:val="nil"/>
              </w:pBdr>
              <w:spacing w:after="0" w:line="240" w:lineRule="auto"/>
              <w:rPr>
                <w:rFonts w:ascii="Arial" w:eastAsia="Arial" w:hAnsi="Arial" w:cs="Arial"/>
                <w:b/>
                <w:color w:val="000000"/>
                <w:sz w:val="18"/>
                <w:szCs w:val="18"/>
              </w:rPr>
            </w:pPr>
            <w:r>
              <w:rPr>
                <w:rFonts w:ascii="Arial" w:eastAsia="Arial" w:hAnsi="Arial" w:cs="Arial"/>
                <w:b/>
                <w:color w:val="000000"/>
                <w:sz w:val="18"/>
                <w:szCs w:val="18"/>
              </w:rPr>
              <w:t>6.4 Fuente de Financiamiento</w:t>
            </w:r>
            <w:r>
              <w:rPr>
                <w:rFonts w:ascii="Arial" w:eastAsia="Arial" w:hAnsi="Arial" w:cs="Arial"/>
                <w:color w:val="000000"/>
                <w:sz w:val="18"/>
                <w:szCs w:val="18"/>
              </w:rPr>
              <w:t xml:space="preserve">: </w:t>
            </w:r>
            <w:r w:rsidRPr="00241FF5">
              <w:rPr>
                <w:rFonts w:ascii="Arial" w:eastAsia="Arial" w:hAnsi="Arial" w:cs="Arial"/>
                <w:color w:val="000000" w:themeColor="text1"/>
                <w:sz w:val="18"/>
                <w:szCs w:val="18"/>
              </w:rPr>
              <w:t>Estatal</w:t>
            </w:r>
          </w:p>
        </w:tc>
      </w:tr>
    </w:tbl>
    <w:p w14:paraId="6B699379" w14:textId="77777777" w:rsidR="00FA7757" w:rsidRDefault="00FA7757">
      <w:pPr>
        <w:spacing w:before="3" w:after="0" w:line="240" w:lineRule="auto"/>
        <w:rPr>
          <w:rFonts w:ascii="Arial" w:eastAsia="Arial" w:hAnsi="Arial" w:cs="Arial"/>
          <w:sz w:val="18"/>
          <w:szCs w:val="18"/>
        </w:rPr>
      </w:pPr>
    </w:p>
    <w:tbl>
      <w:tblPr>
        <w:tblW w:w="9493"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000" w:firstRow="0" w:lastRow="0" w:firstColumn="0" w:lastColumn="0" w:noHBand="0" w:noVBand="0"/>
      </w:tblPr>
      <w:tblGrid>
        <w:gridCol w:w="9493"/>
      </w:tblGrid>
      <w:tr w:rsidR="00FA7757" w14:paraId="5F6E5F27" w14:textId="77777777">
        <w:tc>
          <w:tcPr>
            <w:tcW w:w="9493" w:type="dxa"/>
            <w:shd w:val="clear" w:color="auto" w:fill="BFBFBF"/>
          </w:tcPr>
          <w:p w14:paraId="2BDCC669" w14:textId="77777777" w:rsidR="00FA7757" w:rsidRDefault="008A5301">
            <w:pPr>
              <w:spacing w:after="0" w:line="240" w:lineRule="auto"/>
              <w:rPr>
                <w:rFonts w:ascii="Arial" w:eastAsia="Arial" w:hAnsi="Arial" w:cs="Arial"/>
                <w:b/>
                <w:sz w:val="18"/>
                <w:szCs w:val="18"/>
              </w:rPr>
            </w:pPr>
            <w:r>
              <w:rPr>
                <w:rFonts w:ascii="Arial" w:eastAsia="Arial" w:hAnsi="Arial" w:cs="Arial"/>
                <w:b/>
                <w:sz w:val="18"/>
                <w:szCs w:val="18"/>
              </w:rPr>
              <w:t>7. DIFUSIÓN DE LA EVALUACIÓN</w:t>
            </w:r>
          </w:p>
        </w:tc>
      </w:tr>
      <w:tr w:rsidR="00FA7757" w14:paraId="04CF2536" w14:textId="77777777">
        <w:tc>
          <w:tcPr>
            <w:tcW w:w="9493" w:type="dxa"/>
          </w:tcPr>
          <w:p w14:paraId="4F702F7B" w14:textId="77777777" w:rsidR="00FA7757" w:rsidRDefault="008A5301">
            <w:pPr>
              <w:spacing w:after="0" w:line="240" w:lineRule="auto"/>
              <w:rPr>
                <w:rFonts w:ascii="Arial" w:eastAsia="Arial" w:hAnsi="Arial" w:cs="Arial"/>
                <w:b/>
                <w:sz w:val="18"/>
                <w:szCs w:val="18"/>
              </w:rPr>
            </w:pPr>
            <w:r>
              <w:rPr>
                <w:rFonts w:ascii="Arial" w:eastAsia="Arial" w:hAnsi="Arial" w:cs="Arial"/>
                <w:b/>
                <w:sz w:val="18"/>
                <w:szCs w:val="18"/>
              </w:rPr>
              <w:t xml:space="preserve">7.1 Difusión en internet de la evaluación: </w:t>
            </w:r>
          </w:p>
        </w:tc>
      </w:tr>
      <w:tr w:rsidR="00FA7757" w14:paraId="52ECC455" w14:textId="77777777">
        <w:tc>
          <w:tcPr>
            <w:tcW w:w="9493" w:type="dxa"/>
          </w:tcPr>
          <w:p w14:paraId="03AB278C" w14:textId="77777777" w:rsidR="00FA7757" w:rsidRDefault="008A5301">
            <w:pPr>
              <w:spacing w:after="0" w:line="240" w:lineRule="auto"/>
              <w:rPr>
                <w:rFonts w:ascii="Arial" w:eastAsia="Arial" w:hAnsi="Arial" w:cs="Arial"/>
                <w:b/>
                <w:sz w:val="18"/>
                <w:szCs w:val="18"/>
              </w:rPr>
            </w:pPr>
            <w:r>
              <w:rPr>
                <w:rFonts w:ascii="Arial" w:eastAsia="Arial" w:hAnsi="Arial" w:cs="Arial"/>
                <w:b/>
                <w:sz w:val="18"/>
                <w:szCs w:val="18"/>
              </w:rPr>
              <w:t xml:space="preserve">7.2 Difusión en internet del formato: </w:t>
            </w:r>
          </w:p>
        </w:tc>
      </w:tr>
    </w:tbl>
    <w:p w14:paraId="3FE9F23F" w14:textId="77777777" w:rsidR="00FA7757" w:rsidRDefault="00FA7757">
      <w:pPr>
        <w:spacing w:after="0" w:line="200" w:lineRule="auto"/>
        <w:rPr>
          <w:rFonts w:ascii="Arial" w:eastAsia="Arial" w:hAnsi="Arial" w:cs="Arial"/>
          <w:sz w:val="18"/>
          <w:szCs w:val="18"/>
        </w:rPr>
      </w:pPr>
    </w:p>
    <w:p w14:paraId="1F72F646" w14:textId="77777777" w:rsidR="00FA7757" w:rsidRDefault="00FA7757">
      <w:pPr>
        <w:spacing w:before="8" w:after="0" w:line="140" w:lineRule="auto"/>
        <w:rPr>
          <w:rFonts w:ascii="Arial" w:eastAsia="Arial" w:hAnsi="Arial" w:cs="Arial"/>
          <w:sz w:val="18"/>
          <w:szCs w:val="18"/>
        </w:rPr>
      </w:pPr>
    </w:p>
    <w:p w14:paraId="08CE6F91" w14:textId="77777777" w:rsidR="00FA7757" w:rsidRDefault="00FA7757">
      <w:pPr>
        <w:spacing w:before="37" w:after="0" w:line="364" w:lineRule="auto"/>
        <w:ind w:right="515"/>
        <w:rPr>
          <w:rFonts w:ascii="Arial" w:eastAsia="Arial" w:hAnsi="Arial" w:cs="Arial"/>
          <w:b/>
          <w:sz w:val="18"/>
          <w:szCs w:val="18"/>
        </w:rPr>
      </w:pPr>
    </w:p>
    <w:sectPr w:rsidR="00FA7757">
      <w:headerReference w:type="default" r:id="rId8"/>
      <w:pgSz w:w="12240" w:h="15840"/>
      <w:pgMar w:top="958" w:right="1134" w:bottom="567" w:left="1418" w:header="726" w:footer="0" w:gutter="0"/>
      <w:pgNumType w:start="6"/>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9DC5761" w14:textId="77777777" w:rsidR="00E357CF" w:rsidRDefault="00E357CF">
      <w:pPr>
        <w:spacing w:after="0" w:line="240" w:lineRule="auto"/>
      </w:pPr>
      <w:r>
        <w:separator/>
      </w:r>
    </w:p>
  </w:endnote>
  <w:endnote w:type="continuationSeparator" w:id="0">
    <w:p w14:paraId="62869545" w14:textId="77777777" w:rsidR="00E357CF" w:rsidRDefault="00E357CF">
      <w:pPr>
        <w:spacing w:after="0" w:line="240" w:lineRule="auto"/>
      </w:pPr>
      <w:r>
        <w:continuationSeparator/>
      </w:r>
    </w:p>
  </w:endnote>
  <w:endnote w:type="continuationNotice" w:id="1">
    <w:p w14:paraId="4ACED042" w14:textId="77777777" w:rsidR="00E357CF" w:rsidRDefault="00E357C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9D58078" w14:textId="77777777" w:rsidR="00E357CF" w:rsidRDefault="00E357CF">
      <w:pPr>
        <w:spacing w:after="0" w:line="240" w:lineRule="auto"/>
      </w:pPr>
      <w:r>
        <w:separator/>
      </w:r>
    </w:p>
  </w:footnote>
  <w:footnote w:type="continuationSeparator" w:id="0">
    <w:p w14:paraId="34BC4AB5" w14:textId="77777777" w:rsidR="00E357CF" w:rsidRDefault="00E357CF">
      <w:pPr>
        <w:spacing w:after="0" w:line="240" w:lineRule="auto"/>
      </w:pPr>
      <w:r>
        <w:continuationSeparator/>
      </w:r>
    </w:p>
  </w:footnote>
  <w:footnote w:type="continuationNotice" w:id="1">
    <w:p w14:paraId="074DF0F2" w14:textId="77777777" w:rsidR="00E357CF" w:rsidRDefault="00E357CF">
      <w:pPr>
        <w:spacing w:after="0" w:line="240" w:lineRule="auto"/>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CDCEAD" w14:textId="77777777" w:rsidR="00FA7757" w:rsidRDefault="00FA7757">
    <w:pPr>
      <w:pBdr>
        <w:top w:val="nil"/>
        <w:left w:val="nil"/>
        <w:bottom w:val="nil"/>
        <w:right w:val="nil"/>
        <w:between w:val="nil"/>
      </w:pBdr>
      <w:spacing w:after="0"/>
      <w:rPr>
        <w:rFonts w:ascii="Arial" w:eastAsia="Arial" w:hAnsi="Arial" w:cs="Arial"/>
        <w:b/>
        <w:sz w:val="18"/>
        <w:szCs w:val="18"/>
      </w:rPr>
    </w:pPr>
  </w:p>
  <w:tbl>
    <w:tblPr>
      <w:tblW w:w="10004" w:type="dxa"/>
      <w:tblInd w:w="-284" w:type="dxa"/>
      <w:tblLayout w:type="fixed"/>
      <w:tblCellMar>
        <w:left w:w="70" w:type="dxa"/>
        <w:right w:w="70" w:type="dxa"/>
      </w:tblCellMar>
      <w:tblLook w:val="0400" w:firstRow="0" w:lastRow="0" w:firstColumn="0" w:lastColumn="0" w:noHBand="0" w:noVBand="1"/>
    </w:tblPr>
    <w:tblGrid>
      <w:gridCol w:w="2127"/>
      <w:gridCol w:w="5812"/>
      <w:gridCol w:w="2065"/>
    </w:tblGrid>
    <w:tr w:rsidR="00FA7757" w14:paraId="00BA5B03" w14:textId="77777777">
      <w:tc>
        <w:tcPr>
          <w:tcW w:w="2127" w:type="dxa"/>
          <w:shd w:val="clear" w:color="auto" w:fill="auto"/>
        </w:tcPr>
        <w:p w14:paraId="2073E723" w14:textId="77777777" w:rsidR="00FA7757" w:rsidRDefault="008A5301">
          <w:pPr>
            <w:spacing w:after="0" w:line="203" w:lineRule="auto"/>
            <w:ind w:right="-20"/>
            <w:jc w:val="center"/>
            <w:rPr>
              <w:rFonts w:ascii="Arial" w:eastAsia="Arial" w:hAnsi="Arial" w:cs="Arial"/>
              <w:b/>
              <w:sz w:val="18"/>
              <w:szCs w:val="18"/>
            </w:rPr>
          </w:pPr>
          <w:r>
            <w:rPr>
              <w:noProof/>
              <w:lang w:eastAsia="es-MX"/>
            </w:rPr>
            <w:drawing>
              <wp:anchor distT="0" distB="0" distL="114300" distR="114300" simplePos="0" relativeHeight="251658240" behindDoc="0" locked="0" layoutInCell="1" hidden="0" allowOverlap="1" wp14:anchorId="572AF78C" wp14:editId="07777777">
                <wp:simplePos x="0" y="0"/>
                <wp:positionH relativeFrom="column">
                  <wp:posOffset>114300</wp:posOffset>
                </wp:positionH>
                <wp:positionV relativeFrom="paragraph">
                  <wp:posOffset>0</wp:posOffset>
                </wp:positionV>
                <wp:extent cx="1181100" cy="539750"/>
                <wp:effectExtent l="0" t="0" r="0" b="0"/>
                <wp:wrapSquare wrapText="bothSides" distT="0" distB="0" distL="114300" distR="114300"/>
                <wp:docPr id="1" name="Picture 1"/>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1"/>
                        <a:srcRect/>
                        <a:stretch>
                          <a:fillRect/>
                        </a:stretch>
                      </pic:blipFill>
                      <pic:spPr>
                        <a:xfrm>
                          <a:off x="0" y="0"/>
                          <a:ext cx="1181100" cy="539750"/>
                        </a:xfrm>
                        <a:prstGeom prst="rect">
                          <a:avLst/>
                        </a:prstGeom>
                        <a:ln/>
                      </pic:spPr>
                    </pic:pic>
                  </a:graphicData>
                </a:graphic>
              </wp:anchor>
            </w:drawing>
          </w:r>
        </w:p>
      </w:tc>
      <w:tc>
        <w:tcPr>
          <w:tcW w:w="5812" w:type="dxa"/>
          <w:shd w:val="clear" w:color="auto" w:fill="auto"/>
        </w:tcPr>
        <w:p w14:paraId="6BB9E253" w14:textId="77777777" w:rsidR="00FA7757" w:rsidRDefault="00FA7757">
          <w:pPr>
            <w:spacing w:after="0" w:line="203" w:lineRule="auto"/>
            <w:ind w:right="-20"/>
            <w:jc w:val="center"/>
            <w:rPr>
              <w:rFonts w:ascii="Arial" w:eastAsia="Arial" w:hAnsi="Arial" w:cs="Arial"/>
              <w:b/>
              <w:sz w:val="18"/>
              <w:szCs w:val="18"/>
            </w:rPr>
          </w:pPr>
        </w:p>
        <w:p w14:paraId="64A52E06" w14:textId="77777777" w:rsidR="00FA7757" w:rsidRDefault="008A5301">
          <w:pPr>
            <w:spacing w:after="0" w:line="203" w:lineRule="auto"/>
            <w:ind w:right="-20"/>
            <w:jc w:val="center"/>
            <w:rPr>
              <w:rFonts w:ascii="Arial" w:eastAsia="Arial" w:hAnsi="Arial" w:cs="Arial"/>
              <w:b/>
              <w:sz w:val="18"/>
              <w:szCs w:val="18"/>
            </w:rPr>
          </w:pPr>
          <w:r>
            <w:rPr>
              <w:rFonts w:ascii="Arial" w:eastAsia="Arial" w:hAnsi="Arial" w:cs="Arial"/>
              <w:b/>
              <w:sz w:val="18"/>
              <w:szCs w:val="18"/>
            </w:rPr>
            <w:t>Formato para la Difusión de los Resultados de las Evaluaciones</w:t>
          </w:r>
        </w:p>
        <w:p w14:paraId="67E22198" w14:textId="77777777" w:rsidR="00FA7757" w:rsidRDefault="008A5301">
          <w:pPr>
            <w:spacing w:after="0" w:line="203" w:lineRule="auto"/>
            <w:ind w:right="-20"/>
            <w:jc w:val="center"/>
            <w:rPr>
              <w:rFonts w:ascii="Arial" w:eastAsia="Arial" w:hAnsi="Arial" w:cs="Arial"/>
              <w:b/>
              <w:sz w:val="18"/>
              <w:szCs w:val="18"/>
            </w:rPr>
          </w:pPr>
          <w:r>
            <w:rPr>
              <w:rFonts w:ascii="Arial" w:eastAsia="Arial" w:hAnsi="Arial" w:cs="Arial"/>
              <w:b/>
              <w:sz w:val="18"/>
              <w:szCs w:val="18"/>
            </w:rPr>
            <w:t>(FICHA TECNICA DE LA EVALUACION FONE 2022)</w:t>
          </w:r>
        </w:p>
        <w:p w14:paraId="23DE523C" w14:textId="77777777" w:rsidR="00FA7757" w:rsidRDefault="00FA7757">
          <w:pPr>
            <w:spacing w:after="0" w:line="203" w:lineRule="auto"/>
            <w:ind w:right="-20"/>
            <w:jc w:val="center"/>
            <w:rPr>
              <w:rFonts w:ascii="Arial" w:eastAsia="Arial" w:hAnsi="Arial" w:cs="Arial"/>
              <w:b/>
              <w:sz w:val="18"/>
              <w:szCs w:val="18"/>
            </w:rPr>
          </w:pPr>
        </w:p>
      </w:tc>
      <w:tc>
        <w:tcPr>
          <w:tcW w:w="2065" w:type="dxa"/>
          <w:shd w:val="clear" w:color="auto" w:fill="auto"/>
        </w:tcPr>
        <w:p w14:paraId="75883C15" w14:textId="77777777" w:rsidR="00FA7757" w:rsidRDefault="008A5301">
          <w:pPr>
            <w:spacing w:after="0" w:line="203" w:lineRule="auto"/>
            <w:ind w:right="-20"/>
            <w:jc w:val="center"/>
            <w:rPr>
              <w:rFonts w:ascii="Arial" w:eastAsia="Arial" w:hAnsi="Arial" w:cs="Arial"/>
              <w:b/>
              <w:sz w:val="18"/>
              <w:szCs w:val="18"/>
            </w:rPr>
          </w:pPr>
          <w:r>
            <w:rPr>
              <w:noProof/>
              <w:lang w:eastAsia="es-MX"/>
            </w:rPr>
            <w:drawing>
              <wp:anchor distT="0" distB="0" distL="114300" distR="114300" simplePos="0" relativeHeight="251658241" behindDoc="0" locked="0" layoutInCell="1" hidden="0" allowOverlap="1" wp14:anchorId="40362445" wp14:editId="07777777">
                <wp:simplePos x="0" y="0"/>
                <wp:positionH relativeFrom="column">
                  <wp:posOffset>114300</wp:posOffset>
                </wp:positionH>
                <wp:positionV relativeFrom="paragraph">
                  <wp:posOffset>0</wp:posOffset>
                </wp:positionV>
                <wp:extent cx="1194435" cy="547370"/>
                <wp:effectExtent l="0" t="0" r="0" b="0"/>
                <wp:wrapSquare wrapText="bothSides" distT="0" distB="0" distL="114300" distR="114300"/>
                <wp:docPr id="2" name="Picture 2"/>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2"/>
                        <a:srcRect/>
                        <a:stretch>
                          <a:fillRect/>
                        </a:stretch>
                      </pic:blipFill>
                      <pic:spPr>
                        <a:xfrm>
                          <a:off x="0" y="0"/>
                          <a:ext cx="1194435" cy="547370"/>
                        </a:xfrm>
                        <a:prstGeom prst="rect">
                          <a:avLst/>
                        </a:prstGeom>
                        <a:ln/>
                      </pic:spPr>
                    </pic:pic>
                  </a:graphicData>
                </a:graphic>
              </wp:anchor>
            </w:drawing>
          </w:r>
        </w:p>
      </w:tc>
    </w:tr>
  </w:tbl>
  <w:p w14:paraId="52E56223" w14:textId="77777777" w:rsidR="00FA7757" w:rsidRDefault="00FA7757">
    <w:pPr>
      <w:pBdr>
        <w:top w:val="nil"/>
        <w:left w:val="nil"/>
        <w:bottom w:val="nil"/>
        <w:right w:val="nil"/>
        <w:between w:val="nil"/>
      </w:pBdr>
      <w:tabs>
        <w:tab w:val="center" w:pos="4419"/>
        <w:tab w:val="right" w:pos="8838"/>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B73EDD"/>
    <w:multiLevelType w:val="multilevel"/>
    <w:tmpl w:val="FFFFFFFF"/>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09E30CD4"/>
    <w:multiLevelType w:val="multilevel"/>
    <w:tmpl w:val="FFFFFFFF"/>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0E796CED"/>
    <w:multiLevelType w:val="multilevel"/>
    <w:tmpl w:val="FFFFFFFF"/>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2ADB55B3"/>
    <w:multiLevelType w:val="multilevel"/>
    <w:tmpl w:val="FFFFFFFF"/>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15:restartNumberingAfterBreak="0">
    <w:nsid w:val="2FC554D4"/>
    <w:multiLevelType w:val="multilevel"/>
    <w:tmpl w:val="FFFFFFFF"/>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32B171EE"/>
    <w:multiLevelType w:val="multilevel"/>
    <w:tmpl w:val="FFFFFFFF"/>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 w15:restartNumberingAfterBreak="0">
    <w:nsid w:val="46B66EFE"/>
    <w:multiLevelType w:val="multilevel"/>
    <w:tmpl w:val="FFFFFFFF"/>
    <w:lvl w:ilvl="0">
      <w:start w:val="1"/>
      <w:numFmt w:val="bullet"/>
      <w:lvlText w:val="●"/>
      <w:lvlJc w:val="left"/>
      <w:pPr>
        <w:ind w:left="781" w:hanging="360"/>
      </w:pPr>
      <w:rPr>
        <w:rFonts w:ascii="Noto Sans Symbols" w:eastAsia="Noto Sans Symbols" w:hAnsi="Noto Sans Symbols" w:cs="Noto Sans Symbols"/>
      </w:rPr>
    </w:lvl>
    <w:lvl w:ilvl="1">
      <w:start w:val="1"/>
      <w:numFmt w:val="bullet"/>
      <w:lvlText w:val="o"/>
      <w:lvlJc w:val="left"/>
      <w:pPr>
        <w:ind w:left="1501" w:hanging="360"/>
      </w:pPr>
      <w:rPr>
        <w:rFonts w:ascii="Courier New" w:eastAsia="Courier New" w:hAnsi="Courier New" w:cs="Courier New"/>
      </w:rPr>
    </w:lvl>
    <w:lvl w:ilvl="2">
      <w:start w:val="1"/>
      <w:numFmt w:val="bullet"/>
      <w:lvlText w:val="▪"/>
      <w:lvlJc w:val="left"/>
      <w:pPr>
        <w:ind w:left="2221" w:hanging="360"/>
      </w:pPr>
      <w:rPr>
        <w:rFonts w:ascii="Noto Sans Symbols" w:eastAsia="Noto Sans Symbols" w:hAnsi="Noto Sans Symbols" w:cs="Noto Sans Symbols"/>
      </w:rPr>
    </w:lvl>
    <w:lvl w:ilvl="3">
      <w:start w:val="1"/>
      <w:numFmt w:val="bullet"/>
      <w:lvlText w:val="●"/>
      <w:lvlJc w:val="left"/>
      <w:pPr>
        <w:ind w:left="2941" w:hanging="360"/>
      </w:pPr>
      <w:rPr>
        <w:rFonts w:ascii="Noto Sans Symbols" w:eastAsia="Noto Sans Symbols" w:hAnsi="Noto Sans Symbols" w:cs="Noto Sans Symbols"/>
      </w:rPr>
    </w:lvl>
    <w:lvl w:ilvl="4">
      <w:start w:val="1"/>
      <w:numFmt w:val="bullet"/>
      <w:lvlText w:val="o"/>
      <w:lvlJc w:val="left"/>
      <w:pPr>
        <w:ind w:left="3661" w:hanging="360"/>
      </w:pPr>
      <w:rPr>
        <w:rFonts w:ascii="Courier New" w:eastAsia="Courier New" w:hAnsi="Courier New" w:cs="Courier New"/>
      </w:rPr>
    </w:lvl>
    <w:lvl w:ilvl="5">
      <w:start w:val="1"/>
      <w:numFmt w:val="bullet"/>
      <w:lvlText w:val="▪"/>
      <w:lvlJc w:val="left"/>
      <w:pPr>
        <w:ind w:left="4381" w:hanging="360"/>
      </w:pPr>
      <w:rPr>
        <w:rFonts w:ascii="Noto Sans Symbols" w:eastAsia="Noto Sans Symbols" w:hAnsi="Noto Sans Symbols" w:cs="Noto Sans Symbols"/>
      </w:rPr>
    </w:lvl>
    <w:lvl w:ilvl="6">
      <w:start w:val="1"/>
      <w:numFmt w:val="bullet"/>
      <w:lvlText w:val="●"/>
      <w:lvlJc w:val="left"/>
      <w:pPr>
        <w:ind w:left="5101" w:hanging="360"/>
      </w:pPr>
      <w:rPr>
        <w:rFonts w:ascii="Noto Sans Symbols" w:eastAsia="Noto Sans Symbols" w:hAnsi="Noto Sans Symbols" w:cs="Noto Sans Symbols"/>
      </w:rPr>
    </w:lvl>
    <w:lvl w:ilvl="7">
      <w:start w:val="1"/>
      <w:numFmt w:val="bullet"/>
      <w:lvlText w:val="o"/>
      <w:lvlJc w:val="left"/>
      <w:pPr>
        <w:ind w:left="5821" w:hanging="360"/>
      </w:pPr>
      <w:rPr>
        <w:rFonts w:ascii="Courier New" w:eastAsia="Courier New" w:hAnsi="Courier New" w:cs="Courier New"/>
      </w:rPr>
    </w:lvl>
    <w:lvl w:ilvl="8">
      <w:start w:val="1"/>
      <w:numFmt w:val="bullet"/>
      <w:lvlText w:val="▪"/>
      <w:lvlJc w:val="left"/>
      <w:pPr>
        <w:ind w:left="6541" w:hanging="360"/>
      </w:pPr>
      <w:rPr>
        <w:rFonts w:ascii="Noto Sans Symbols" w:eastAsia="Noto Sans Symbols" w:hAnsi="Noto Sans Symbols" w:cs="Noto Sans Symbols"/>
      </w:rPr>
    </w:lvl>
  </w:abstractNum>
  <w:abstractNum w:abstractNumId="7" w15:restartNumberingAfterBreak="0">
    <w:nsid w:val="5CAD21D8"/>
    <w:multiLevelType w:val="multilevel"/>
    <w:tmpl w:val="382ECA4E"/>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8" w15:restartNumberingAfterBreak="0">
    <w:nsid w:val="5F673F11"/>
    <w:multiLevelType w:val="multilevel"/>
    <w:tmpl w:val="FFFFFFFF"/>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9" w15:restartNumberingAfterBreak="0">
    <w:nsid w:val="61246B16"/>
    <w:multiLevelType w:val="multilevel"/>
    <w:tmpl w:val="FFFFFFFF"/>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10" w15:restartNumberingAfterBreak="0">
    <w:nsid w:val="69646448"/>
    <w:multiLevelType w:val="multilevel"/>
    <w:tmpl w:val="FFFFFFFF"/>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15:restartNumberingAfterBreak="0">
    <w:nsid w:val="6E7A13B3"/>
    <w:multiLevelType w:val="multilevel"/>
    <w:tmpl w:val="FFFFFFFF"/>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abstractNumId w:val="11"/>
  </w:num>
  <w:num w:numId="2">
    <w:abstractNumId w:val="8"/>
  </w:num>
  <w:num w:numId="3">
    <w:abstractNumId w:val="0"/>
  </w:num>
  <w:num w:numId="4">
    <w:abstractNumId w:val="2"/>
  </w:num>
  <w:num w:numId="5">
    <w:abstractNumId w:val="10"/>
  </w:num>
  <w:num w:numId="6">
    <w:abstractNumId w:val="1"/>
  </w:num>
  <w:num w:numId="7">
    <w:abstractNumId w:val="4"/>
  </w:num>
  <w:num w:numId="8">
    <w:abstractNumId w:val="9"/>
  </w:num>
  <w:num w:numId="9">
    <w:abstractNumId w:val="3"/>
  </w:num>
  <w:num w:numId="10">
    <w:abstractNumId w:val="6"/>
  </w:num>
  <w:num w:numId="11">
    <w:abstractNumId w:val="5"/>
  </w:num>
  <w:num w:numId="1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7757"/>
    <w:rsid w:val="00041521"/>
    <w:rsid w:val="000A2289"/>
    <w:rsid w:val="000B2337"/>
    <w:rsid w:val="000B4E7E"/>
    <w:rsid w:val="00150764"/>
    <w:rsid w:val="0022061B"/>
    <w:rsid w:val="00241FF5"/>
    <w:rsid w:val="00263C22"/>
    <w:rsid w:val="00277B96"/>
    <w:rsid w:val="0029086C"/>
    <w:rsid w:val="0029249E"/>
    <w:rsid w:val="002D6252"/>
    <w:rsid w:val="00304112"/>
    <w:rsid w:val="00307A90"/>
    <w:rsid w:val="00345F75"/>
    <w:rsid w:val="0035119D"/>
    <w:rsid w:val="0035517E"/>
    <w:rsid w:val="00375E32"/>
    <w:rsid w:val="00476F6D"/>
    <w:rsid w:val="004847DF"/>
    <w:rsid w:val="004A37A9"/>
    <w:rsid w:val="004D0098"/>
    <w:rsid w:val="00505761"/>
    <w:rsid w:val="00555DAB"/>
    <w:rsid w:val="00591FD9"/>
    <w:rsid w:val="005C67FD"/>
    <w:rsid w:val="005D0B28"/>
    <w:rsid w:val="005E622A"/>
    <w:rsid w:val="005F5F17"/>
    <w:rsid w:val="006013F1"/>
    <w:rsid w:val="00660A51"/>
    <w:rsid w:val="006622AC"/>
    <w:rsid w:val="00704CC3"/>
    <w:rsid w:val="00705983"/>
    <w:rsid w:val="00780933"/>
    <w:rsid w:val="007A38F3"/>
    <w:rsid w:val="007E2A34"/>
    <w:rsid w:val="0081402A"/>
    <w:rsid w:val="00846060"/>
    <w:rsid w:val="00871EAE"/>
    <w:rsid w:val="00873D2B"/>
    <w:rsid w:val="00874C75"/>
    <w:rsid w:val="008A5301"/>
    <w:rsid w:val="0096261A"/>
    <w:rsid w:val="009926AD"/>
    <w:rsid w:val="009A743F"/>
    <w:rsid w:val="009D0F4B"/>
    <w:rsid w:val="009F64DA"/>
    <w:rsid w:val="00B02898"/>
    <w:rsid w:val="00B15668"/>
    <w:rsid w:val="00B6670A"/>
    <w:rsid w:val="00BA3CCC"/>
    <w:rsid w:val="00BB4042"/>
    <w:rsid w:val="00BC624D"/>
    <w:rsid w:val="00BD1698"/>
    <w:rsid w:val="00BD67BF"/>
    <w:rsid w:val="00BD7C2B"/>
    <w:rsid w:val="00BF4843"/>
    <w:rsid w:val="00BF7C5A"/>
    <w:rsid w:val="00C55F88"/>
    <w:rsid w:val="00C73DA9"/>
    <w:rsid w:val="00C84453"/>
    <w:rsid w:val="00C93649"/>
    <w:rsid w:val="00CE0A9D"/>
    <w:rsid w:val="00D01894"/>
    <w:rsid w:val="00D327E2"/>
    <w:rsid w:val="00D937F8"/>
    <w:rsid w:val="00DE24E2"/>
    <w:rsid w:val="00DF1575"/>
    <w:rsid w:val="00E00441"/>
    <w:rsid w:val="00E0375B"/>
    <w:rsid w:val="00E357CF"/>
    <w:rsid w:val="00E47773"/>
    <w:rsid w:val="00EB2CEF"/>
    <w:rsid w:val="00F43497"/>
    <w:rsid w:val="00F80EAB"/>
    <w:rsid w:val="00FA7757"/>
    <w:rsid w:val="036FB413"/>
    <w:rsid w:val="19F838AC"/>
    <w:rsid w:val="2C67A591"/>
    <w:rsid w:val="475B3E8E"/>
    <w:rsid w:val="4D7FC38D"/>
    <w:rsid w:val="6493DC16"/>
  </w:rsids>
  <m:mathPr>
    <m:mathFont m:val="Cambria Math"/>
    <m:brkBin m:val="before"/>
    <m:brkBinSub m:val="--"/>
    <m:smallFrac m:val="0"/>
    <m:dispDef/>
    <m:lMargin m:val="0"/>
    <m:rMargin m:val="0"/>
    <m:defJc m:val="centerGroup"/>
    <m:wrapIndent m:val="1440"/>
    <m:intLim m:val="subSup"/>
    <m:naryLim m:val="undOvr"/>
  </m:mathPr>
  <w:themeFontLang w:val="es-E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20A9BA"/>
  <w15:docId w15:val="{F5D7FA53-2C21-47AE-8AD0-E01A2F4013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s-MX" w:eastAsia="ja-JP" w:bidi="ar-SA"/>
      </w:rPr>
    </w:rPrDefault>
    <w:pPrDefault>
      <w:pPr>
        <w:widowControl w:val="0"/>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1">
    <w:name w:val="heading 1"/>
    <w:basedOn w:val="Normal"/>
    <w:next w:val="Normal"/>
    <w:uiPriority w:val="9"/>
    <w:qFormat/>
    <w:pPr>
      <w:keepNext/>
      <w:keepLines/>
      <w:spacing w:before="480" w:after="120"/>
      <w:outlineLvl w:val="0"/>
    </w:pPr>
    <w:rPr>
      <w:b/>
      <w:sz w:val="48"/>
      <w:szCs w:val="48"/>
    </w:rPr>
  </w:style>
  <w:style w:type="paragraph" w:styleId="Ttulo2">
    <w:name w:val="heading 2"/>
    <w:basedOn w:val="Normal"/>
    <w:next w:val="Normal"/>
    <w:uiPriority w:val="9"/>
    <w:semiHidden/>
    <w:unhideWhenUsed/>
    <w:qFormat/>
    <w:pPr>
      <w:keepNext/>
      <w:keepLines/>
      <w:spacing w:before="40" w:after="0"/>
      <w:outlineLvl w:val="1"/>
    </w:pPr>
    <w:rPr>
      <w:rFonts w:ascii="Cambria" w:eastAsia="Cambria" w:hAnsi="Cambria" w:cs="Cambria"/>
      <w:color w:val="365F91"/>
      <w:sz w:val="26"/>
      <w:szCs w:val="2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sz w:val="24"/>
      <w:szCs w:val="24"/>
    </w:rPr>
  </w:style>
  <w:style w:type="paragraph" w:styleId="Ttulo5">
    <w:name w:val="heading 5"/>
    <w:basedOn w:val="Normal"/>
    <w:next w:val="Normal"/>
    <w:uiPriority w:val="9"/>
    <w:semiHidden/>
    <w:unhideWhenUsed/>
    <w:qFormat/>
    <w:pPr>
      <w:keepNext/>
      <w:keepLines/>
      <w:spacing w:before="220" w:after="40"/>
      <w:outlineLvl w:val="4"/>
    </w:pPr>
    <w:rPr>
      <w:b/>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NormalTable0">
    <w:name w:val="Normal Table0"/>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NormalTable0"/>
    <w:tblPr>
      <w:tblStyleRowBandSize w:val="1"/>
      <w:tblStyleColBandSize w:val="1"/>
      <w:tblCellMar>
        <w:left w:w="115" w:type="dxa"/>
        <w:right w:w="115" w:type="dxa"/>
      </w:tblCellMar>
    </w:tblPr>
  </w:style>
  <w:style w:type="table" w:customStyle="1" w:styleId="a0">
    <w:basedOn w:val="NormalTable0"/>
    <w:tblPr>
      <w:tblStyleRowBandSize w:val="1"/>
      <w:tblStyleColBandSize w:val="1"/>
      <w:tblCellMar>
        <w:left w:w="115" w:type="dxa"/>
        <w:right w:w="115" w:type="dxa"/>
      </w:tblCellMar>
    </w:tblPr>
  </w:style>
  <w:style w:type="table" w:customStyle="1" w:styleId="a1">
    <w:basedOn w:val="NormalTable0"/>
    <w:tblPr>
      <w:tblStyleRowBandSize w:val="1"/>
      <w:tblStyleColBandSize w:val="1"/>
      <w:tblCellMar>
        <w:left w:w="115" w:type="dxa"/>
        <w:right w:w="115" w:type="dxa"/>
      </w:tblCellMar>
    </w:tblPr>
  </w:style>
  <w:style w:type="table" w:customStyle="1" w:styleId="a2">
    <w:basedOn w:val="NormalTable0"/>
    <w:tblPr>
      <w:tblStyleRowBandSize w:val="1"/>
      <w:tblStyleColBandSize w:val="1"/>
      <w:tblCellMar>
        <w:left w:w="115" w:type="dxa"/>
        <w:right w:w="115" w:type="dxa"/>
      </w:tblCellMar>
    </w:tblPr>
  </w:style>
  <w:style w:type="table" w:customStyle="1" w:styleId="a3">
    <w:basedOn w:val="NormalTable0"/>
    <w:tblPr>
      <w:tblStyleRowBandSize w:val="1"/>
      <w:tblStyleColBandSize w:val="1"/>
      <w:tblCellMar>
        <w:left w:w="115" w:type="dxa"/>
        <w:right w:w="115" w:type="dxa"/>
      </w:tblCellMar>
    </w:tblPr>
  </w:style>
  <w:style w:type="table" w:customStyle="1" w:styleId="a4">
    <w:basedOn w:val="NormalTable0"/>
    <w:tblPr>
      <w:tblStyleRowBandSize w:val="1"/>
      <w:tblStyleColBandSize w:val="1"/>
      <w:tblCellMar>
        <w:left w:w="115" w:type="dxa"/>
        <w:right w:w="115" w:type="dxa"/>
      </w:tblCellMar>
    </w:tblPr>
  </w:style>
  <w:style w:type="table" w:customStyle="1" w:styleId="a5">
    <w:basedOn w:val="NormalTable0"/>
    <w:tblPr>
      <w:tblStyleRowBandSize w:val="1"/>
      <w:tblStyleColBandSize w:val="1"/>
      <w:tblCellMar>
        <w:left w:w="115" w:type="dxa"/>
        <w:right w:w="115" w:type="dxa"/>
      </w:tblCellMar>
    </w:tblPr>
  </w:style>
  <w:style w:type="table" w:customStyle="1" w:styleId="a6">
    <w:basedOn w:val="NormalTable0"/>
    <w:tblPr>
      <w:tblStyleRowBandSize w:val="1"/>
      <w:tblStyleColBandSize w:val="1"/>
      <w:tblCellMar>
        <w:left w:w="115" w:type="dxa"/>
        <w:right w:w="115" w:type="dxa"/>
      </w:tblCellMar>
    </w:tblPr>
  </w:style>
  <w:style w:type="table" w:customStyle="1" w:styleId="a7">
    <w:basedOn w:val="NormalTable0"/>
    <w:tblPr>
      <w:tblStyleRowBandSize w:val="1"/>
      <w:tblStyleColBandSize w:val="1"/>
      <w:tblCellMar>
        <w:left w:w="70" w:type="dxa"/>
        <w:right w:w="70" w:type="dxa"/>
      </w:tblCellMar>
    </w:tblPr>
  </w:style>
  <w:style w:type="paragraph" w:styleId="Encabezado">
    <w:name w:val="header"/>
    <w:basedOn w:val="Normal"/>
    <w:link w:val="EncabezadoCar"/>
    <w:uiPriority w:val="99"/>
    <w:semiHidden/>
    <w:unhideWhenUsed/>
    <w:rsid w:val="009F64DA"/>
    <w:pPr>
      <w:tabs>
        <w:tab w:val="center" w:pos="4680"/>
        <w:tab w:val="right" w:pos="9360"/>
      </w:tabs>
      <w:spacing w:after="0" w:line="240" w:lineRule="auto"/>
    </w:pPr>
  </w:style>
  <w:style w:type="character" w:customStyle="1" w:styleId="EncabezadoCar">
    <w:name w:val="Encabezado Car"/>
    <w:basedOn w:val="Fuentedeprrafopredeter"/>
    <w:link w:val="Encabezado"/>
    <w:uiPriority w:val="99"/>
    <w:semiHidden/>
    <w:rsid w:val="009F64DA"/>
  </w:style>
  <w:style w:type="paragraph" w:styleId="Piedepgina">
    <w:name w:val="footer"/>
    <w:basedOn w:val="Normal"/>
    <w:link w:val="PiedepginaCar"/>
    <w:uiPriority w:val="99"/>
    <w:semiHidden/>
    <w:unhideWhenUsed/>
    <w:rsid w:val="009F64DA"/>
    <w:pPr>
      <w:tabs>
        <w:tab w:val="center" w:pos="4680"/>
        <w:tab w:val="right" w:pos="9360"/>
      </w:tabs>
      <w:spacing w:after="0" w:line="240" w:lineRule="auto"/>
    </w:pPr>
  </w:style>
  <w:style w:type="character" w:customStyle="1" w:styleId="PiedepginaCar">
    <w:name w:val="Pie de página Car"/>
    <w:basedOn w:val="Fuentedeprrafopredeter"/>
    <w:link w:val="Piedepgina"/>
    <w:uiPriority w:val="99"/>
    <w:semiHidden/>
    <w:rsid w:val="009F64D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cbkL0OvSovSGWp0QXE269CLp+rA==">CgMxLjAyCGguZ2pkZ3hzOAByITFENlZjYnVGT2kxTFRzT1NRMFppRFFuVEl2Y2ZraFJLWg==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90</TotalTime>
  <Pages>9</Pages>
  <Words>5021</Words>
  <Characters>27619</Characters>
  <Application>Microsoft Office Word</Application>
  <DocSecurity>0</DocSecurity>
  <Lines>230</Lines>
  <Paragraphs>65</Paragraphs>
  <ScaleCrop>false</ScaleCrop>
  <Company/>
  <LinksUpToDate>false</LinksUpToDate>
  <CharactersWithSpaces>32575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Ivan Espinosa Gallegos</dc:creator>
  <cp:lastModifiedBy>User</cp:lastModifiedBy>
  <cp:revision>60</cp:revision>
  <dcterms:created xsi:type="dcterms:W3CDTF">2024-01-09T01:38:00Z</dcterms:created>
  <dcterms:modified xsi:type="dcterms:W3CDTF">2024-01-11T21:22:00Z</dcterms:modified>
</cp:coreProperties>
</file>